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F78" w:rsidRPr="00A64B2E" w:rsidRDefault="00325F78" w:rsidP="00D221A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Набор психолога PERTRA</w:t>
      </w:r>
    </w:p>
    <w:p w:rsidR="00601F84" w:rsidRDefault="00601F84" w:rsidP="00D221A5">
      <w:pPr>
        <w:pStyle w:val="a4"/>
        <w:ind w:left="-567" w:firstLine="283"/>
        <w:jc w:val="both"/>
        <w:rPr>
          <w:lang w:val="en-US"/>
        </w:rPr>
      </w:pPr>
      <w:r>
        <w:rPr>
          <w:noProof/>
        </w:rPr>
        <w:drawing>
          <wp:inline distT="0" distB="0" distL="0" distR="0" wp14:anchorId="63CA6D40" wp14:editId="67CE1746">
            <wp:extent cx="5295569" cy="7567587"/>
            <wp:effectExtent l="0" t="0" r="635" b="0"/>
            <wp:docPr id="1" name="Рисунок 1" descr="http://fgospostavki.ru/uploadedFiles/eshopimages/big/941220_pertra_koffer_regalwagen_rollen_sho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gospostavki.ru/uploadedFiles/eshopimages/big/941220_pertra_koffer_regalwagen_rollen_shop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24" cy="756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2E" w:rsidRPr="00A64B2E" w:rsidRDefault="00A64B2E" w:rsidP="00D221A5">
      <w:pPr>
        <w:pStyle w:val="a4"/>
        <w:ind w:left="-567" w:firstLine="283"/>
        <w:jc w:val="both"/>
      </w:pPr>
      <w:r w:rsidRPr="00A64B2E">
        <w:t>Пособие «</w:t>
      </w:r>
      <w:proofErr w:type="spellStart"/>
      <w:r w:rsidRPr="00A64B2E">
        <w:t>Pertra</w:t>
      </w:r>
      <w:proofErr w:type="spellEnd"/>
      <w:r w:rsidRPr="00A64B2E">
        <w:t xml:space="preserve">», разработанное известным педагогом Марианной </w:t>
      </w:r>
      <w:proofErr w:type="spellStart"/>
      <w:r w:rsidRPr="00A64B2E">
        <w:t>Фростинг</w:t>
      </w:r>
      <w:proofErr w:type="spellEnd"/>
      <w:r w:rsidRPr="00A64B2E">
        <w:t>, можно использовать как в дошкольных учреждениях, общеобразовательных школах, так и для детей с ограниченными возможностями здоровья.</w:t>
      </w:r>
    </w:p>
    <w:p w:rsidR="00A64B2E" w:rsidRPr="00A64B2E" w:rsidRDefault="00A64B2E" w:rsidP="00D221A5">
      <w:pPr>
        <w:pStyle w:val="a4"/>
        <w:ind w:left="-567" w:firstLine="283"/>
        <w:jc w:val="both"/>
      </w:pPr>
      <w:r w:rsidRPr="00A64B2E">
        <w:t xml:space="preserve">В процессе работы с данным пособием развиваются все когнитивные процессы ребенка: зрительные, тактильные и кинестетические восприятие и память, непроизвольное и </w:t>
      </w:r>
      <w:r w:rsidRPr="00A64B2E">
        <w:lastRenderedPageBreak/>
        <w:t xml:space="preserve">произвольное внимание, мыслительные процессы, речь; формируются </w:t>
      </w:r>
      <w:proofErr w:type="spellStart"/>
      <w:r w:rsidRPr="00A64B2E">
        <w:t>содружественные</w:t>
      </w:r>
      <w:proofErr w:type="spellEnd"/>
      <w:r w:rsidRPr="00A64B2E">
        <w:t xml:space="preserve"> движения глаз и руки.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 xml:space="preserve">Пособие </w:t>
      </w:r>
      <w:r w:rsidRPr="00A64B2E">
        <w:rPr>
          <w:b/>
          <w:bCs/>
        </w:rPr>
        <w:t>«</w:t>
      </w:r>
      <w:proofErr w:type="spellStart"/>
      <w:r w:rsidRPr="00A64B2E">
        <w:t>Pertra</w:t>
      </w:r>
      <w:proofErr w:type="spellEnd"/>
      <w:r w:rsidRPr="00A64B2E">
        <w:rPr>
          <w:b/>
          <w:bCs/>
        </w:rPr>
        <w:t>»</w:t>
      </w:r>
      <w:r w:rsidRPr="00A64B2E">
        <w:t xml:space="preserve"> как нельзя более способствует сенсорному развитию, развитию таких видов детской деятельности, как игровая, познавательная, исследовательская, конструктивная и продуктивная. В процессе работы дети учатся применять усвоенные знания и способы деятельности для решения новых задач, поставленных как взрослыми, так и ими самими.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Общеизвестно, что игра – ведущий вид деятельности у детей дошкольного возраста. Данное пособие позволяет именно в игровой форме решать разнообразные развивающие и коррекционные задачи. А также формировать универсальные предпосылки учебной деятельности – умение работать по правилу и по образцу, слушать взрослого и выполнять его инструкции.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Благодаря разнообразию деталей комплект «</w:t>
      </w:r>
      <w:proofErr w:type="spellStart"/>
      <w:r w:rsidRPr="00A64B2E">
        <w:t>Pertra</w:t>
      </w:r>
      <w:proofErr w:type="spellEnd"/>
      <w:r w:rsidRPr="00A64B2E">
        <w:t>» всегда отвечает потребностям, интересам и настроению ребёнка. Действия с множеством интересных, красочных, приятных на ощупь игровых элементов вызывают у детей интерес и повышают их познавательную активность.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Пособие «</w:t>
      </w:r>
      <w:proofErr w:type="spellStart"/>
      <w:r w:rsidRPr="00A64B2E">
        <w:t>Pertra</w:t>
      </w:r>
      <w:proofErr w:type="spellEnd"/>
      <w:r w:rsidRPr="00A64B2E">
        <w:t>» можно использовать как в индивидуальной, так и в подгрупповой работе. При работе в подгруппе у детей развиваются коммуникативные навыки, которые в дальнейшем помогают ребенку социализироваться в обществе.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Данное пособие состоит из комода с ящиками, наполненными разнообразными наборами игровых материалов. Также в комплект входят 2 доски-основы с 28 и 280 отверстиями, диаметры которых совпадают с выступающими частями деталей из различных наборов.</w:t>
      </w:r>
    </w:p>
    <w:p w:rsidR="00A64B2E" w:rsidRPr="00601F84" w:rsidRDefault="00A64B2E" w:rsidP="00D221A5">
      <w:pPr>
        <w:pStyle w:val="a4"/>
        <w:ind w:left="-567" w:firstLine="283"/>
        <w:jc w:val="both"/>
        <w:rPr>
          <w:u w:val="single"/>
        </w:rPr>
      </w:pPr>
      <w:r w:rsidRPr="00601F84">
        <w:rPr>
          <w:u w:val="single"/>
        </w:rPr>
        <w:t xml:space="preserve">Игровой набор 1 </w:t>
      </w:r>
      <w:proofErr w:type="spellStart"/>
      <w:r w:rsidRPr="00601F84">
        <w:rPr>
          <w:u w:val="single"/>
        </w:rPr>
        <w:t>Konstruktion</w:t>
      </w:r>
      <w:proofErr w:type="spellEnd"/>
      <w:r w:rsidRPr="00601F84">
        <w:rPr>
          <w:u w:val="single"/>
        </w:rPr>
        <w:t xml:space="preserve"> (Пространство на плоскости)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Из элементов набора на доске-основе можно построить дороги и организовать по ним движение «транспорта». При этом развивается ориентировка в пространстве и зрительно-моторная координация.</w:t>
      </w:r>
    </w:p>
    <w:p w:rsidR="00A64B2E" w:rsidRPr="00601F84" w:rsidRDefault="00A64B2E" w:rsidP="00D221A5">
      <w:pPr>
        <w:pStyle w:val="a4"/>
        <w:ind w:left="-567" w:firstLine="283"/>
        <w:jc w:val="both"/>
        <w:rPr>
          <w:u w:val="single"/>
        </w:rPr>
      </w:pPr>
      <w:r w:rsidRPr="00601F84">
        <w:rPr>
          <w:u w:val="single"/>
        </w:rPr>
        <w:t xml:space="preserve">Игровой набор 2 </w:t>
      </w:r>
      <w:proofErr w:type="spellStart"/>
      <w:r w:rsidRPr="00601F84">
        <w:rPr>
          <w:u w:val="single"/>
        </w:rPr>
        <w:t>Klassifikation</w:t>
      </w:r>
      <w:proofErr w:type="spellEnd"/>
      <w:r w:rsidRPr="00601F84">
        <w:rPr>
          <w:u w:val="single"/>
        </w:rPr>
        <w:t xml:space="preserve"> (Упорядочение элементов)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Благодаря разнообразию деталей, у детей развиваются сенсорные способности, умение классифицировать по различным признакам, логическое мышление, творческие способности.</w:t>
      </w:r>
    </w:p>
    <w:p w:rsidR="00A64B2E" w:rsidRDefault="00A64B2E" w:rsidP="00D221A5">
      <w:pPr>
        <w:pStyle w:val="a4"/>
        <w:ind w:left="-567" w:firstLine="283"/>
        <w:jc w:val="both"/>
      </w:pPr>
      <w:r w:rsidRPr="00601F84">
        <w:rPr>
          <w:u w:val="single"/>
        </w:rPr>
        <w:t xml:space="preserve">Игровой набор 5 </w:t>
      </w:r>
      <w:proofErr w:type="spellStart"/>
      <w:r w:rsidRPr="00601F84">
        <w:rPr>
          <w:u w:val="single"/>
        </w:rPr>
        <w:t>Grafomotorik</w:t>
      </w:r>
      <w:proofErr w:type="spellEnd"/>
      <w:r w:rsidRPr="00601F84">
        <w:rPr>
          <w:u w:val="single"/>
        </w:rPr>
        <w:t xml:space="preserve"> (</w:t>
      </w:r>
      <w:proofErr w:type="gramStart"/>
      <w:r w:rsidRPr="00601F84">
        <w:rPr>
          <w:u w:val="single"/>
        </w:rPr>
        <w:t>От</w:t>
      </w:r>
      <w:proofErr w:type="gramEnd"/>
      <w:r w:rsidRPr="00601F84">
        <w:rPr>
          <w:u w:val="single"/>
        </w:rPr>
        <w:t xml:space="preserve"> </w:t>
      </w:r>
      <w:proofErr w:type="gramStart"/>
      <w:r w:rsidRPr="00601F84">
        <w:rPr>
          <w:u w:val="single"/>
        </w:rPr>
        <w:t>каракуль</w:t>
      </w:r>
      <w:proofErr w:type="gramEnd"/>
      <w:r w:rsidRPr="00601F84">
        <w:rPr>
          <w:u w:val="single"/>
        </w:rPr>
        <w:t xml:space="preserve"> к каллиграфии)</w:t>
      </w:r>
      <w:r w:rsidRPr="00A64B2E">
        <w:t xml:space="preserve"> является логическим и более сложным продолжением набора 1.</w:t>
      </w:r>
    </w:p>
    <w:p w:rsidR="00A64B2E" w:rsidRDefault="00A64B2E" w:rsidP="00D221A5">
      <w:pPr>
        <w:pStyle w:val="a4"/>
        <w:ind w:left="-567" w:firstLine="283"/>
        <w:jc w:val="both"/>
      </w:pPr>
      <w:r w:rsidRPr="00A64B2E">
        <w:t>Из элементов набора на доске-основе можно построить дороги и организовать по ним движение «транспорта». При этом развивается ориентировка в пространстве и зрительно-моторная координация, вырабатываются автоматические навыки письма.</w:t>
      </w:r>
    </w:p>
    <w:p w:rsidR="00A64B2E" w:rsidRPr="00A64B2E" w:rsidRDefault="00A64B2E" w:rsidP="00D221A5">
      <w:pPr>
        <w:pStyle w:val="a4"/>
        <w:ind w:left="-567" w:firstLine="283"/>
        <w:jc w:val="both"/>
        <w:rPr>
          <w:u w:val="single"/>
        </w:rPr>
      </w:pPr>
      <w:r w:rsidRPr="00601F84">
        <w:rPr>
          <w:u w:val="single"/>
        </w:rPr>
        <w:t xml:space="preserve">Игровой набор 7 </w:t>
      </w:r>
      <w:proofErr w:type="spellStart"/>
      <w:r w:rsidRPr="00601F84">
        <w:rPr>
          <w:u w:val="single"/>
        </w:rPr>
        <w:t>Mathematik</w:t>
      </w:r>
      <w:proofErr w:type="spellEnd"/>
      <w:r w:rsidRPr="00601F84">
        <w:rPr>
          <w:u w:val="single"/>
        </w:rPr>
        <w:t xml:space="preserve"> (Начальные математические знания)</w:t>
      </w:r>
    </w:p>
    <w:p w:rsidR="00A64B2E" w:rsidRDefault="00A64B2E" w:rsidP="00D221A5">
      <w:pPr>
        <w:pStyle w:val="a4"/>
        <w:ind w:left="-567" w:firstLine="283"/>
        <w:jc w:val="both"/>
      </w:pPr>
      <w:r>
        <w:t>Элементы этого набора помогут отработать необходимые математические навыки – сравнение, классификацию, пересчет, определение количества и выполнение вычислений; представления о числе, множестве, составе числа.  Детали из разных наборов можно использовать одновременно.</w:t>
      </w:r>
    </w:p>
    <w:p w:rsidR="00601F84" w:rsidRPr="00601F84" w:rsidRDefault="00601F84" w:rsidP="00D221A5">
      <w:pPr>
        <w:spacing w:before="100" w:beforeAutospacing="1" w:after="100" w:afterAutospacing="1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преимущества методики?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Состоит не только из методических рекомендаций, но и являет собой полный комплект материалов для работы с детьми. Обеспечивает всестороннее развитие.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</w:t>
      </w:r>
      <w:proofErr w:type="gramEnd"/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требованиями госпрограмм.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производятся в России и соответствуют строгим международным требованиям.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материал для изготовления элементов набора – натуральная древесина. Она проходит тщательную обработку, не имеет шероховатостей, зазубрин. Для окрашивания используются покрытия на водной основе.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Продуманная система позволяет хранить все элементы в одном месте и при этом быстро находить необходимый комплект.</w:t>
      </w:r>
    </w:p>
    <w:p w:rsidR="00601F84" w:rsidRPr="00601F84" w:rsidRDefault="00601F84" w:rsidP="00D221A5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84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набором могут работать родители, которые не имеют педагогического образования. Все рекомендации по использованию, варианты для игр подробно описаны в отдельной книжечке.</w:t>
      </w:r>
    </w:p>
    <w:p w:rsidR="00601F84" w:rsidRPr="00601F84" w:rsidRDefault="00601F84" w:rsidP="00D221A5">
      <w:pPr>
        <w:pStyle w:val="a4"/>
        <w:ind w:left="-567" w:firstLine="283"/>
        <w:jc w:val="both"/>
      </w:pPr>
    </w:p>
    <w:p w:rsidR="00325F78" w:rsidRPr="00601F84" w:rsidRDefault="00601F84" w:rsidP="00D221A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601F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Карточки </w:t>
      </w:r>
      <w:r w:rsidRPr="00601F8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PECS</w:t>
      </w:r>
    </w:p>
    <w:p w:rsidR="00DC1811" w:rsidRDefault="00DC1811" w:rsidP="00D221A5">
      <w:pPr>
        <w:pStyle w:val="a3"/>
        <w:spacing w:line="240" w:lineRule="auto"/>
        <w:jc w:val="both"/>
        <w:rPr>
          <w:sz w:val="24"/>
          <w:szCs w:val="24"/>
        </w:rPr>
      </w:pPr>
    </w:p>
    <w:p w:rsidR="0034214E" w:rsidRDefault="002A5464" w:rsidP="00D221A5">
      <w:pPr>
        <w:pStyle w:val="a4"/>
        <w:ind w:left="-567" w:firstLine="283"/>
        <w:jc w:val="both"/>
        <w:rPr>
          <w:rStyle w:val="a5"/>
        </w:rPr>
      </w:pPr>
      <w:r>
        <w:rPr>
          <w:noProof/>
        </w:rPr>
        <w:drawing>
          <wp:inline distT="0" distB="0" distL="0" distR="0" wp14:anchorId="685FCF44" wp14:editId="3E9F40B1">
            <wp:extent cx="3331597" cy="3115007"/>
            <wp:effectExtent l="0" t="0" r="2540" b="0"/>
            <wp:docPr id="12" name="Рисунок 12" descr="http://i.siteapi.org/aowRY-k4BOnr0MP9nB9hvV_k7t0=/fit-in/1024x768/center/top/filters:quality(95)/1c84bd5d9c9537d.ru.s.siteapi.org/img/830fdf46cc6f3b889b7a016075dc73c752695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siteapi.org/aowRY-k4BOnr0MP9nB9hvV_k7t0=/fit-in/1024x768/center/top/filters:quality(95)/1c84bd5d9c9537d.ru.s.siteapi.org/img/830fdf46cc6f3b889b7a016075dc73c7526950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42" cy="311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64" w:rsidRDefault="002A5464" w:rsidP="00D221A5">
      <w:pPr>
        <w:pStyle w:val="a4"/>
        <w:ind w:left="-567" w:firstLine="283"/>
        <w:jc w:val="both"/>
        <w:rPr>
          <w:rStyle w:val="a5"/>
        </w:rPr>
      </w:pPr>
      <w:r>
        <w:rPr>
          <w:noProof/>
        </w:rPr>
        <w:drawing>
          <wp:inline distT="0" distB="0" distL="0" distR="0" wp14:anchorId="7E8189BC" wp14:editId="4A8DDD6B">
            <wp:extent cx="3299792" cy="2474976"/>
            <wp:effectExtent l="0" t="0" r="0" b="1905"/>
            <wp:docPr id="13" name="Рисунок 13" descr="http://katenokshop.ru/images/asset/003/431/765/3431765/desktop_horizontal.jpg?1446479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tenokshop.ru/images/asset/003/431/765/3431765/desktop_horizontal.jpg?1446479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7" cy="247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AD" w:rsidRDefault="007D25AD" w:rsidP="00D221A5">
      <w:pPr>
        <w:pStyle w:val="a4"/>
        <w:ind w:left="-567" w:firstLine="283"/>
        <w:jc w:val="both"/>
        <w:rPr>
          <w:rStyle w:val="a5"/>
        </w:rPr>
      </w:pPr>
      <w:r>
        <w:rPr>
          <w:noProof/>
        </w:rPr>
        <w:lastRenderedPageBreak/>
        <w:drawing>
          <wp:inline distT="0" distB="0" distL="0" distR="0" wp14:anchorId="3F742FE8" wp14:editId="675EAF8B">
            <wp:extent cx="3513899" cy="4483841"/>
            <wp:effectExtent l="0" t="0" r="0" b="0"/>
            <wp:docPr id="15" name="Рисунок 15" descr="http://itd3.mycdn.me/image?id=855852041983&amp;t=20&amp;plc=WEB&amp;tkn=*DinPZDhu77u7sRoFoaxuOQzlB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3.mycdn.me/image?id=855852041983&amp;t=20&amp;plc=WEB&amp;tkn=*DinPZDhu77u7sRoFoaxuOQzlBT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73" cy="448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84" w:rsidRDefault="00601F84" w:rsidP="00D221A5">
      <w:pPr>
        <w:pStyle w:val="a4"/>
        <w:ind w:left="-567" w:firstLine="283"/>
        <w:jc w:val="both"/>
      </w:pPr>
      <w:r>
        <w:rPr>
          <w:rStyle w:val="a5"/>
        </w:rPr>
        <w:t xml:space="preserve">PECS </w:t>
      </w:r>
      <w:r>
        <w:t>(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Exchange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>)</w:t>
      </w:r>
      <w:r>
        <w:rPr>
          <w:rStyle w:val="a5"/>
        </w:rPr>
        <w:t xml:space="preserve"> </w:t>
      </w:r>
      <w:r>
        <w:t>– система альтернативной коммуникации с помощью обмена карточек, которая изначально была создана для детей с РАС. Но как оказалось, эта система подходит абсолютно всем детям, у которых трудности с речью и общением.</w:t>
      </w:r>
    </w:p>
    <w:p w:rsidR="00601F84" w:rsidRDefault="00601F84" w:rsidP="00D221A5">
      <w:pPr>
        <w:pStyle w:val="a4"/>
        <w:ind w:left="-567" w:firstLine="283"/>
        <w:jc w:val="both"/>
      </w:pPr>
      <w:r>
        <w:t>Эти материалы помогут достичь успеха в развитии невербальных детей (аутизм, тугоухость, ЗПР, ДЦП и т.д.), а зачастую, становятся необходимым средством общения в их взрослой жизни.</w:t>
      </w:r>
    </w:p>
    <w:p w:rsidR="0034214E" w:rsidRPr="0034214E" w:rsidRDefault="0034214E" w:rsidP="00D221A5">
      <w:pPr>
        <w:pStyle w:val="a4"/>
        <w:ind w:left="-567" w:firstLine="283"/>
        <w:jc w:val="both"/>
      </w:pPr>
      <w:r w:rsidRPr="0034214E">
        <w:rPr>
          <w:b/>
        </w:rPr>
        <w:t>Подготовка к PECS.</w:t>
      </w:r>
      <w:r>
        <w:t xml:space="preserve">  </w:t>
      </w:r>
      <w:r w:rsidRPr="0034214E">
        <w:t>До начала работы с PECS</w:t>
      </w:r>
      <w:r>
        <w:t xml:space="preserve"> </w:t>
      </w:r>
      <w:r w:rsidRPr="0034214E">
        <w:t>необходимо</w:t>
      </w:r>
      <w:proofErr w:type="gramStart"/>
      <w:r w:rsidRPr="0034214E">
        <w:t xml:space="preserve"> :</w:t>
      </w:r>
      <w:proofErr w:type="gramEnd"/>
    </w:p>
    <w:p w:rsidR="0034214E" w:rsidRPr="0034214E" w:rsidRDefault="0034214E" w:rsidP="00D221A5">
      <w:pPr>
        <w:pStyle w:val="a8"/>
        <w:jc w:val="both"/>
      </w:pPr>
      <w:r w:rsidRPr="0034214E">
        <w:sym w:font="Symbol" w:char="F097"/>
      </w:r>
      <w:r>
        <w:t xml:space="preserve"> </w:t>
      </w:r>
      <w:r w:rsidRPr="0034214E">
        <w:t>Оценить навыки общения ученик</w:t>
      </w:r>
      <w:proofErr w:type="gramStart"/>
      <w:r w:rsidRPr="0034214E">
        <w:t>а(</w:t>
      </w:r>
      <w:proofErr w:type="gramEnd"/>
      <w:r w:rsidRPr="0034214E">
        <w:t>контрольный список ВНО+ целесообразность применения PECS)</w:t>
      </w:r>
    </w:p>
    <w:p w:rsidR="0034214E" w:rsidRPr="0034214E" w:rsidRDefault="0034214E" w:rsidP="00D221A5">
      <w:pPr>
        <w:pStyle w:val="a8"/>
        <w:jc w:val="both"/>
      </w:pPr>
      <w:r w:rsidRPr="0034214E">
        <w:sym w:font="Symbol" w:char="F097"/>
      </w:r>
      <w:r>
        <w:t xml:space="preserve"> </w:t>
      </w:r>
      <w:r w:rsidRPr="0034214E">
        <w:t>Определить, какие предметы ученик любит больше всего, или какие предметы являются п</w:t>
      </w:r>
      <w:r>
        <w:t xml:space="preserve">одкрепляющими стимулами (оценка, </w:t>
      </w:r>
      <w:r w:rsidRPr="0034214E">
        <w:t>иерархия поощрений) —</w:t>
      </w:r>
      <w:r>
        <w:t xml:space="preserve"> </w:t>
      </w:r>
      <w:r w:rsidRPr="0034214E">
        <w:t>3-5 мощных подкреплений.</w:t>
      </w:r>
    </w:p>
    <w:p w:rsidR="0034214E" w:rsidRPr="0034214E" w:rsidRDefault="0034214E" w:rsidP="00D221A5">
      <w:pPr>
        <w:pStyle w:val="a8"/>
        <w:jc w:val="both"/>
      </w:pPr>
      <w:r w:rsidRPr="0034214E">
        <w:sym w:font="Symbol" w:char="F097"/>
      </w:r>
      <w:r>
        <w:t xml:space="preserve"> </w:t>
      </w:r>
      <w:r w:rsidRPr="0034214E">
        <w:t>Организовать учебную среду</w:t>
      </w:r>
      <w:r>
        <w:t xml:space="preserve"> </w:t>
      </w:r>
      <w:r w:rsidRPr="0034214E">
        <w:t>(труднодоступность</w:t>
      </w:r>
      <w:r>
        <w:t xml:space="preserve"> </w:t>
      </w:r>
      <w:r w:rsidRPr="0034214E">
        <w:t>желаемых предметов)</w:t>
      </w:r>
    </w:p>
    <w:p w:rsidR="0034214E" w:rsidRPr="0034214E" w:rsidRDefault="0034214E" w:rsidP="00D221A5">
      <w:pPr>
        <w:pStyle w:val="a8"/>
        <w:jc w:val="both"/>
      </w:pPr>
      <w:r w:rsidRPr="0034214E">
        <w:sym w:font="Symbol" w:char="F097"/>
      </w:r>
      <w:r>
        <w:t xml:space="preserve"> </w:t>
      </w:r>
      <w:r w:rsidRPr="0034214E">
        <w:t>Подготовить материал (карточки, альбомы)</w:t>
      </w:r>
    </w:p>
    <w:p w:rsidR="0034214E" w:rsidRPr="0034214E" w:rsidRDefault="0034214E" w:rsidP="00D221A5">
      <w:pPr>
        <w:pStyle w:val="2"/>
        <w:ind w:left="-567" w:firstLine="283"/>
        <w:jc w:val="both"/>
        <w:rPr>
          <w:color w:val="auto"/>
        </w:rPr>
      </w:pPr>
      <w:r w:rsidRPr="0034214E">
        <w:rPr>
          <w:color w:val="auto"/>
        </w:rPr>
        <w:t>Суть метода</w:t>
      </w:r>
    </w:p>
    <w:p w:rsidR="0034214E" w:rsidRPr="0034214E" w:rsidRDefault="0034214E" w:rsidP="00D221A5">
      <w:pPr>
        <w:pStyle w:val="a4"/>
        <w:ind w:left="-567" w:firstLine="283"/>
        <w:jc w:val="both"/>
      </w:pPr>
      <w:r w:rsidRPr="0034214E">
        <w:t>Используя РЕС</w:t>
      </w:r>
      <w:proofErr w:type="gramStart"/>
      <w:r w:rsidRPr="0034214E">
        <w:t>S</w:t>
      </w:r>
      <w:proofErr w:type="gramEnd"/>
      <w:r w:rsidRPr="0034214E">
        <w:t>, можно намного быстрее обучить ребенка проявлять инициативу и непроизвольно произносить слова, чем когда в обучении используется голосовая имитация и наименования предметов. РЕС</w:t>
      </w:r>
      <w:proofErr w:type="gramStart"/>
      <w:r w:rsidRPr="0034214E">
        <w:t>S</w:t>
      </w:r>
      <w:proofErr w:type="gramEnd"/>
      <w:r w:rsidRPr="0034214E">
        <w:t xml:space="preserve"> делает общение ребенка с окружающими людьми более доступным. Программа РЕС</w:t>
      </w:r>
      <w:proofErr w:type="gramStart"/>
      <w:r w:rsidRPr="0034214E">
        <w:t>S</w:t>
      </w:r>
      <w:proofErr w:type="gramEnd"/>
      <w:r w:rsidRPr="0034214E">
        <w:t xml:space="preserve"> способствует быстрому приобретению базисных навыков коммуникации.</w:t>
      </w:r>
    </w:p>
    <w:p w:rsidR="0034214E" w:rsidRPr="0034214E" w:rsidRDefault="0034214E" w:rsidP="00D221A5">
      <w:pPr>
        <w:pStyle w:val="a4"/>
        <w:ind w:left="-567" w:firstLine="283"/>
        <w:jc w:val="both"/>
      </w:pPr>
      <w:r w:rsidRPr="0034214E">
        <w:lastRenderedPageBreak/>
        <w:t xml:space="preserve">Использование РЕСS, благодаря совмещению словесного и визуального процессов, ускоряет развитие разговорной речи, а не </w:t>
      </w:r>
      <w:proofErr w:type="spellStart"/>
      <w:proofErr w:type="gramStart"/>
      <w:r w:rsidRPr="0034214E">
        <w:t>не</w:t>
      </w:r>
      <w:proofErr w:type="spellEnd"/>
      <w:proofErr w:type="gramEnd"/>
      <w:r w:rsidRPr="0034214E">
        <w:t xml:space="preserve"> тормозит ее, как считают многие родители. Да, ребенок с карточками выглядит необычно, но такой «разговор» со сверстниками лучше, чем полное отсутствие общения.</w:t>
      </w:r>
    </w:p>
    <w:p w:rsidR="0034214E" w:rsidRPr="0034214E" w:rsidRDefault="0034214E" w:rsidP="00D221A5">
      <w:pPr>
        <w:pStyle w:val="a4"/>
        <w:ind w:left="-567" w:firstLine="283"/>
        <w:jc w:val="both"/>
      </w:pPr>
      <w:r w:rsidRPr="0034214E">
        <w:t xml:space="preserve">Конечно </w:t>
      </w:r>
      <w:proofErr w:type="gramStart"/>
      <w:r w:rsidRPr="0034214E">
        <w:t>же</w:t>
      </w:r>
      <w:proofErr w:type="gramEnd"/>
      <w:r w:rsidRPr="0034214E">
        <w:t xml:space="preserve"> метод РЕСS не дает гарантию, что ребенок заговорит. Может быть, через год, а может через пару дней ребенок научится произносить несколько слов, а возможно, что все усилия родителей и врачей не принесут никакого результата. Однако метод позволяет ребенку «донести» до окружающих его желания, и мы не имеем морального права лишать детей этой возможности.</w:t>
      </w:r>
    </w:p>
    <w:p w:rsidR="0034214E" w:rsidRPr="0034214E" w:rsidRDefault="0034214E" w:rsidP="00D221A5">
      <w:pPr>
        <w:pStyle w:val="2"/>
        <w:ind w:left="-567" w:firstLine="283"/>
        <w:jc w:val="both"/>
        <w:rPr>
          <w:color w:val="auto"/>
        </w:rPr>
      </w:pPr>
      <w:r w:rsidRPr="0034214E">
        <w:rPr>
          <w:color w:val="auto"/>
        </w:rPr>
        <w:t>Этапы обучения</w:t>
      </w:r>
    </w:p>
    <w:p w:rsidR="0034214E" w:rsidRPr="0034214E" w:rsidRDefault="0034214E" w:rsidP="00D221A5">
      <w:pPr>
        <w:pStyle w:val="a4"/>
        <w:ind w:left="-567" w:firstLine="283"/>
        <w:jc w:val="both"/>
      </w:pPr>
      <w:r w:rsidRPr="0034214E">
        <w:t xml:space="preserve">Основные этапы обучения альтернативной коммуникации с помощью карточек </w:t>
      </w:r>
      <w:r>
        <w:rPr>
          <w:lang w:val="en-US"/>
        </w:rPr>
        <w:t>PECS</w:t>
      </w:r>
      <w:r>
        <w:t xml:space="preserve"> </w:t>
      </w:r>
      <w:r w:rsidRPr="0034214E">
        <w:t>следующие:</w:t>
      </w:r>
    </w:p>
    <w:p w:rsidR="0034214E" w:rsidRP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>На первом этапе необходимо обучить ребенка давать карточку.</w:t>
      </w:r>
    </w:p>
    <w:p w:rsidR="0034214E" w:rsidRP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>Второй этап подразумевает обучение ребенка отдавать карточку.</w:t>
      </w:r>
    </w:p>
    <w:p w:rsidR="0034214E" w:rsidRP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 xml:space="preserve">На третьем этапе надо достичь того, чтобы ребенок распознавал предметы, изображенные на карточке. Все ошибки, возможные на этом этапе, связаны с неумением ребенка </w:t>
      </w:r>
      <w:proofErr w:type="gramStart"/>
      <w:r w:rsidRPr="0034214E">
        <w:t>распознать</w:t>
      </w:r>
      <w:proofErr w:type="gramEnd"/>
      <w:r w:rsidRPr="0034214E">
        <w:t xml:space="preserve"> предмет.</w:t>
      </w:r>
    </w:p>
    <w:p w:rsidR="0034214E" w:rsidRP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>Научить ребенка составлять предложения типа «Я хочу….(название предмета)» или «Дай мне…(предмет)» — задача четвертого этапа обучения.</w:t>
      </w:r>
    </w:p>
    <w:p w:rsidR="0034214E" w:rsidRP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 xml:space="preserve">Если ребенок стал отвечать на вопросы «Что ты хочешь?», «Что ты видишь?» — </w:t>
      </w:r>
      <w:proofErr w:type="gramStart"/>
      <w:r w:rsidRPr="0034214E">
        <w:t>значит успешно пройден</w:t>
      </w:r>
      <w:proofErr w:type="gramEnd"/>
      <w:r w:rsidRPr="0034214E">
        <w:t xml:space="preserve"> пятый этап обучения.</w:t>
      </w:r>
    </w:p>
    <w:p w:rsidR="0034214E" w:rsidRDefault="0034214E" w:rsidP="00D221A5">
      <w:pPr>
        <w:numPr>
          <w:ilvl w:val="0"/>
          <w:numId w:val="4"/>
        </w:numPr>
        <w:spacing w:before="100" w:beforeAutospacing="1" w:after="100" w:afterAutospacing="1" w:line="240" w:lineRule="auto"/>
        <w:ind w:left="-284" w:firstLine="710"/>
        <w:jc w:val="both"/>
      </w:pPr>
      <w:r w:rsidRPr="0034214E">
        <w:t>На заключительном, шестом этапе, ребенок должен научиться различать предметы и когда его об этом спрашивают, и когда он сам называет предметы.</w:t>
      </w:r>
    </w:p>
    <w:p w:rsidR="0034214E" w:rsidRDefault="0034214E" w:rsidP="00D221A5">
      <w:pPr>
        <w:spacing w:before="100" w:beforeAutospacing="1" w:after="100" w:afterAutospacing="1" w:line="240" w:lineRule="auto"/>
        <w:jc w:val="both"/>
      </w:pPr>
    </w:p>
    <w:p w:rsidR="0034214E" w:rsidRDefault="0034214E" w:rsidP="00D221A5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b/>
        </w:rPr>
      </w:pPr>
      <w:r w:rsidRPr="0034214E">
        <w:rPr>
          <w:b/>
        </w:rPr>
        <w:t xml:space="preserve">Программа </w:t>
      </w:r>
      <w:r>
        <w:rPr>
          <w:b/>
        </w:rPr>
        <w:t>«Комфорт-ЛОГО»</w:t>
      </w:r>
      <w:r w:rsidR="003B291A">
        <w:rPr>
          <w:b/>
        </w:rPr>
        <w:t xml:space="preserve"> (инструмент фирмы </w:t>
      </w:r>
      <w:proofErr w:type="spellStart"/>
      <w:r w:rsidR="003B291A">
        <w:rPr>
          <w:b/>
        </w:rPr>
        <w:t>Амалтея</w:t>
      </w:r>
      <w:proofErr w:type="spellEnd"/>
      <w:r w:rsidR="003B291A">
        <w:rPr>
          <w:b/>
        </w:rPr>
        <w:t>)</w:t>
      </w:r>
    </w:p>
    <w:p w:rsidR="003B291A" w:rsidRPr="003B291A" w:rsidRDefault="003B291A" w:rsidP="00D221A5">
      <w:pPr>
        <w:spacing w:before="100" w:beforeAutospacing="1" w:after="100" w:afterAutospacing="1" w:line="240" w:lineRule="auto"/>
        <w:ind w:left="360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368166A6" wp14:editId="1D4BD183">
            <wp:extent cx="5505535" cy="3212327"/>
            <wp:effectExtent l="0" t="0" r="0" b="7620"/>
            <wp:docPr id="3" name="Рисунок 3" descr="https://ads58.ru/loadfiles/moduls/doska/bigfoto/ed1c0a9fe8f3d32caded6c33a4ade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s58.ru/loadfiles/moduls/doska/bigfoto/ed1c0a9fe8f3d32caded6c33a4ade7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31" cy="32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1A" w:rsidRPr="003B291A" w:rsidRDefault="003B291A" w:rsidP="00D221A5">
      <w:pPr>
        <w:spacing w:before="120"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Программа «Комфорт-ЛОГО»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новейшая разработка авторского коллектива НПФ «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Амалтея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Ледина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В.Ю., Вовк О.Н.,) в области интеграции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психокоррекционных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логотерапевтических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логопедических программ с методом био</w:t>
      </w:r>
      <w:r w:rsidR="00166B0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логической обратной связи (БОС)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«Комфорт-ЛОГО» — универсальная полифункциональная программа нового поколения для профилактики и коррекции психофизиологических, психоэмоциональных и речевых нарушений у детей и взрослых. Позволяет сформировать правильную речь и речевое поведение, снизить психоэмоциональное и мышечное напряжение, улучшить общее состояние организма.</w:t>
      </w:r>
    </w:p>
    <w:p w:rsidR="003B291A" w:rsidRPr="003B291A" w:rsidRDefault="003B291A" w:rsidP="00D221A5">
      <w:pPr>
        <w:spacing w:before="120"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занятий по программе «Комфорт ЛОГО» развивается оптимальное с физиологической точки зрения речевое дыхание. Задачей курса является выработка навыка диафрагмального типа дыхания как основы речевого дыхания, а также умения управлять работой дыхательных мышц, мышц артикуляционного аппарата, лица, шеи, верхнего плечевого пояса. Широкие мультимедийные и игровые возможности 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БОС-тренинга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реализуемого программой «Комфорт ЛОГО», повышают мотивацию к обучению у детей и взрослых, способствуют достижению результатов за минимально возможные сроки.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Рекомендован</w:t>
      </w:r>
      <w:proofErr w:type="gram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работы:</w:t>
      </w:r>
    </w:p>
    <w:p w:rsidR="003B291A" w:rsidRDefault="003B291A" w:rsidP="00D221A5">
      <w:pPr>
        <w:spacing w:before="120"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Логопедам,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логоневрологам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фонопедам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фониатрам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дефектологам; педагогам-психологам, психотерапевтам учреждений различных типов и видов системы образования, социальной защиты населения, санаторно-курортных и оздоровительных центров.</w:t>
      </w:r>
    </w:p>
    <w:p w:rsidR="003B291A" w:rsidRPr="003B291A" w:rsidRDefault="003B291A" w:rsidP="00D221A5">
      <w:pPr>
        <w:spacing w:before="120"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Содержание обучающего курса (этапы):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I.</w:t>
      </w:r>
      <w:r w:rsidRPr="003B291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ДИАГНОСТИКА: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психофизиологических параметров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(дыхания и деятельности 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системы, периферической температуры, мышечного тонуса), а также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индивидуально-психологических свойств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 для выявления особенностей его психоэмоционального состояния, определения зоны риска и ресурсов и выбора индивидуальной, точно направленной тактики работы образовательно-профилактического или коррекционно-развивающего характера — оценка динамики изменений и эффективности работы по программе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II.ПСИХОФИЗИОЛОГИЧЕСКИЙ ТРЕНИНГ: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Мониторинг </w:t>
      </w:r>
      <w:r w:rsidRPr="003B29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нескольких психофизиологических параметров</w:t>
      </w:r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(пульса, периферической температуры, огибающей </w:t>
      </w:r>
      <w:proofErr w:type="spellStart"/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электромиограммы</w:t>
      </w:r>
      <w:proofErr w:type="spellEnd"/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паттерна дыхания), осуществляемый программным комплексом «Комфорт-ЛОГО», позволяет реализовать разнообразные режимы обучения: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Кардио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-ФБУ»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режим тренировки навыка диафрагмального дыхания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Температурное</w:t>
      </w:r>
      <w:proofErr w:type="gram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биоуправление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-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этом режиме формируется навык произвольного повышения периферической температуры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«ЭМГ-ФБУ и ЭМ</w:t>
      </w:r>
      <w:proofErr w:type="gram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Г-</w:t>
      </w:r>
      <w:proofErr w:type="gram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«Джекобсон»- 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тренировка навыка общей мышечной и психоэмоциональной релаксации, развития или восстановления мышечного чувства, навыка координированного управления мышечным напряжением;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«ЛОГО»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</w:t>
      </w:r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ПЯТЬ ВЗАИМОСВЯЗАННЫХ РАБОЧИХ РЕЖИМОВ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каждый из которых имеет свой набор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сюжетов. Данная структура курса обеспечивает последовательную поэтапную работу по формированию, оптимизации, коррекции и тренировке навыков: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диафрагмального (диафрагмально-реберного) типа дыхания как основы речевого дыхания;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артикуляции, голосообразования речи, речевого поведения;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стабилизации 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функционального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психоэмоционального состояний в целом.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режиме «ЛОГО»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внешняя обратная связь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кардиореспираторным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параметрам (ЧСС, РСА и фазы дыхательного цикла),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одновременно могут регистрироваться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физиологические показатели, снимаемые температурными 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электромиографическими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датчиками!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Тренинговые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</w:t>
      </w:r>
      <w:r w:rsidRPr="003B29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РАБОЧЕГО РЕЖИМА- I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предназначены для:- формирования и тренировки нового навыка диафрагмального (диафрагмально-реберного) дыхания по РСА (применяется после отработки диафрагмального дыхания в режиме «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-ФБУ»);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высших психических функций (восприятия, мышления, памяти), сенсорных ощущений, слухового внимания, усидчивости, волевых качеств,</w:t>
      </w:r>
      <w:proofErr w:type="gramEnd"/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РАБОЧЕГО РЕЖИМА- II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предназначены 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формирования и развития удлиненного, плавного выдоха;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подготовки зрительного анализатора и поведения обучаемого к чтению текстов различной сложности;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понятийного мышления, цветового, зрительного и ассоциативного восприятия, вопросно-ответной и спонтанной речи.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РАБОЧЕГО РЕЖИМА- III – ЧТЕНИЕ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поэтапного формирования, развития, оптимизации, коррекции и тренировки новых навыков артикуляции, фонации, дикции, речевого дыхания, речи без избыточных физиологических усилий, уверенного речевого поведения;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овладения просодическими компонентами речи (темпом, ритмом,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паузацией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интонацией, ударением), эмоциональной окраской речи 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-слоговой структурой слова;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оптимизации энергетических затрат в процессе дыхания, чтения, речи, речевого поведения, общения; снижение физиологической цены речи;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купирования тревоги, страхов,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звукофобий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логофобий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социофобий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преодоления коммуникативных барьеров, повышение самооценки;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-развития и повышения стрессоустойчивости, адаптации и социализации.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Режим «ЧТЕНИЕ»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 отдельных блоков - «Звуки», «Слоги», «»Фразы», «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пословицы, скороговорки», «Крылатые выражения и народная мудрость», ««Стихи», «Сказки», «Проза».</w:t>
      </w:r>
      <w:proofErr w:type="gram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B291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каждом блоке текстовой материал подобран для разных возрастных групп: детей, подростков, взрослых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всех этапах работы с использованием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тренинговых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сюжетов, содержащих тексты для чтения, можно осуществлять аудиозапись речи пациента во время сеанса с последующим ее прослушиванием после сеанса.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РАБОЧЕГО РЕЖИМА- IV- ПОНЯТИЙНОЕ МЫШЛЕНИЕ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работы с детьми дошкольного и младшего школьного возраста,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том числе с задержками речевого и психического развития. 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занятий развиваются и тренируются: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познавательные функции, понятийное мышление, логика, ассоциативное мышление;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-зрительное пространственное восприятие различных объектов, образов, фигур, форм, сюжетов, цветов как единичных, так и в сочетании;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усидчивость, целеустремленность, сила воли;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-чувство тела, навык диафрагмального дыхания с удлиненным плавным выдохом, навыки оптимизации психоэмоциональных и мышечных усилий в процессе тренинга АС-РСА</w:t>
      </w: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уверенное речевое поведение и повышение самооценки ребенка.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сюжеты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РАБОЧЕГО РЕЖИМА- V- РЕЧЬ 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адаптации к окружающей социальной среде 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выработанных в процессе тренинга АС-РСА новых динамических стереотипов: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дыхания, — артикуляции, — голосообразования, — речи, — психоэмоционального и речевого поведения.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этом режиме 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содержится большой дидактический слайдовый материал по различным темам: «Природа», «Животные», «Насекомые», «Птицы, «Времена года» и т.д.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Особенностью режима «РЕЧЬ»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является: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на экране 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тренинговых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сигналов внешней обратной связи по ЧСС и РСА при выведенных всех регистрируемых физиологических показателей;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не только проводить аудиозапись, но и прослушивать ее во время сеанса!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Программное обеспечение комплекса «Комфорт-ЛОГО» позволяет вести индивидуальные карты обучающихся, формирует базу данных с результатами всех проведенных тренировок.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ЧТО ДАЕТ ПРОГРАММА «КОМФОРТ-ЛОГО»?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диагностику функционального состояния пациента при речевых нагрузках, а также исследование его психологических особенностей;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коррекцию: расстройства фонации; функциональных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дисфоний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нарушения темпа речи; речевой тревоги;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логоневрозов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расстройства речи у детей с нарушением слуха и зрения, алалии и афазии;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дисграфии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дислексии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дизартрии 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дислалии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ринолалии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ринофонии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заикания;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гиперактивности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дефицита внимания;</w:t>
      </w:r>
      <w:proofErr w:type="gramEnd"/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профилактику нарушений голоса и речи;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профилактику заболеваний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речеголосового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дыхательного аппарата и совершенствование навыков речи специалистов речевых профессий (педагогов, воспитателей, логопедов, дикторов, артистов, певцов).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ораторскому искусству; обучение технике речи;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подготовку детей к школе;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высших психических функций и волевых качеств;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коммуникативных барьеров;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устойчивых навыков </w:t>
      </w:r>
      <w:proofErr w:type="spellStart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повышение адаптивных возможностей организма,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общее оздоровление организма, повышение стрессоустойчивости;</w:t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улучшение социализации.</w:t>
      </w:r>
    </w:p>
    <w:p w:rsidR="003B291A" w:rsidRDefault="003B291A" w:rsidP="00D221A5">
      <w:pPr>
        <w:spacing w:before="100" w:beforeAutospacing="1" w:after="100" w:afterAutospacing="1" w:line="24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3B291A">
        <w:rPr>
          <w:rFonts w:ascii="Times New Roman" w:hAnsi="Times New Roman" w:cs="Times New Roman"/>
          <w:b/>
          <w:bCs/>
          <w:sz w:val="24"/>
          <w:szCs w:val="24"/>
        </w:rPr>
        <w:t xml:space="preserve">КОМПЛЕКТ: </w:t>
      </w:r>
      <w:r w:rsidRPr="003B291A">
        <w:rPr>
          <w:rFonts w:ascii="Times New Roman" w:hAnsi="Times New Roman" w:cs="Times New Roman"/>
          <w:sz w:val="24"/>
          <w:szCs w:val="24"/>
        </w:rPr>
        <w:t xml:space="preserve">индикатор компьютерный </w:t>
      </w:r>
      <w:proofErr w:type="spellStart"/>
      <w:r w:rsidRPr="003B291A">
        <w:rPr>
          <w:rFonts w:ascii="Times New Roman" w:hAnsi="Times New Roman" w:cs="Times New Roman"/>
          <w:sz w:val="24"/>
          <w:szCs w:val="24"/>
        </w:rPr>
        <w:t>мультипараметрический</w:t>
      </w:r>
      <w:proofErr w:type="spellEnd"/>
      <w:r w:rsidRPr="003B291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B291A">
        <w:rPr>
          <w:rFonts w:ascii="Times New Roman" w:hAnsi="Times New Roman" w:cs="Times New Roman"/>
          <w:sz w:val="24"/>
          <w:szCs w:val="24"/>
        </w:rPr>
        <w:t>МиКарТ</w:t>
      </w:r>
      <w:proofErr w:type="spellEnd"/>
      <w:r w:rsidRPr="003B291A">
        <w:rPr>
          <w:rFonts w:ascii="Times New Roman" w:hAnsi="Times New Roman" w:cs="Times New Roman"/>
          <w:sz w:val="24"/>
          <w:szCs w:val="24"/>
        </w:rPr>
        <w:t>»; программное обеспечение (</w:t>
      </w:r>
      <w:proofErr w:type="gramStart"/>
      <w:r w:rsidRPr="003B291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B291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3B291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B291A">
        <w:rPr>
          <w:rFonts w:ascii="Times New Roman" w:hAnsi="Times New Roman" w:cs="Times New Roman"/>
          <w:sz w:val="24"/>
          <w:szCs w:val="24"/>
        </w:rPr>
        <w:t xml:space="preserve"> двух CD; методическое пособие с рекомендациями по алгоритму работы; руководство пользователя; авторское учебно-методическое пособие Вовк О.Н. «Адаптивная </w:t>
      </w:r>
      <w:proofErr w:type="spellStart"/>
      <w:r w:rsidRPr="003B291A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3B291A">
        <w:rPr>
          <w:rFonts w:ascii="Times New Roman" w:hAnsi="Times New Roman" w:cs="Times New Roman"/>
          <w:sz w:val="24"/>
          <w:szCs w:val="24"/>
        </w:rPr>
        <w:t xml:space="preserve"> дыхания, голосообразования, речи, поведения и психоэмоционального состояния человека по </w:t>
      </w:r>
      <w:proofErr w:type="spellStart"/>
      <w:r w:rsidRPr="003B291A">
        <w:rPr>
          <w:rFonts w:ascii="Times New Roman" w:hAnsi="Times New Roman" w:cs="Times New Roman"/>
          <w:sz w:val="24"/>
          <w:szCs w:val="24"/>
        </w:rPr>
        <w:t>кардиореспираторным</w:t>
      </w:r>
      <w:proofErr w:type="spellEnd"/>
      <w:r w:rsidRPr="003B291A">
        <w:rPr>
          <w:rFonts w:ascii="Times New Roman" w:hAnsi="Times New Roman" w:cs="Times New Roman"/>
          <w:sz w:val="24"/>
          <w:szCs w:val="24"/>
        </w:rPr>
        <w:t xml:space="preserve"> параметрам»; микрофон.</w:t>
      </w:r>
    </w:p>
    <w:p w:rsidR="007D25AD" w:rsidRPr="007D25AD" w:rsidRDefault="007D25AD" w:rsidP="00D221A5">
      <w:pPr>
        <w:spacing w:before="100" w:beforeAutospacing="1" w:after="100" w:afterAutospacing="1" w:line="240" w:lineRule="auto"/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91A" w:rsidRPr="005E3A11" w:rsidRDefault="003B291A" w:rsidP="00D221A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5E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</w:t>
      </w:r>
      <w:r w:rsidRPr="005E3A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E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Векслера</w:t>
      </w:r>
      <w:r w:rsidRPr="005E3A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Pr="005E3A1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WPPSI </w:t>
      </w:r>
      <w:r w:rsidRPr="005E3A1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(Wechsler Preschool and Primary Scale of Intelligence)</w:t>
      </w:r>
    </w:p>
    <w:p w:rsidR="005E3A11" w:rsidRPr="003B291A" w:rsidRDefault="005E3A11" w:rsidP="00D22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5E3A11" w:rsidRDefault="002A5464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B154F4" wp14:editId="2E14B742">
            <wp:extent cx="5940425" cy="4456284"/>
            <wp:effectExtent l="0" t="0" r="3175" b="1905"/>
            <wp:docPr id="10" name="Рисунок 10" descr="C:\Users\taraskova\Desktop\100_0407\IMGP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raskova\Desktop\100_0407\IMGP0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1A" w:rsidRPr="003B291A" w:rsidRDefault="003B291A" w:rsidP="00D221A5">
      <w:pPr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направлена на изучение интеллектуальных способностей ребенка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среднего и старшего дошкольного возраста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Позволяет измерить уровень развития общего интеллекта и его составляющих (вербального и невербального интеллектов), оценить степень готовности дошкольника к обучению в школе, а также выявить когнитивные нарушения у ребенка, что особенно важно для проведения своевременной коррекции нарушенных функций.</w:t>
      </w:r>
    </w:p>
    <w:p w:rsidR="003B291A" w:rsidRPr="003B291A" w:rsidRDefault="003B291A" w:rsidP="00D22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Тест состоит из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10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субтестов</w:t>
      </w:r>
      <w:proofErr w:type="spellEnd"/>
      <w:r w:rsidRPr="003B29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3B291A" w:rsidRPr="003B291A" w:rsidRDefault="003B291A" w:rsidP="00D22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вербальных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субтестов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«Осведомленность», «Словарный запас», «Арифметический», «Сходство», «Понятливость»</w:t>
      </w:r>
    </w:p>
    <w:p w:rsidR="003B291A" w:rsidRPr="003B291A" w:rsidRDefault="003B291A" w:rsidP="00D22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      </w:t>
      </w: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 невербальных </w:t>
      </w:r>
      <w:proofErr w:type="spellStart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субтестов</w:t>
      </w:r>
      <w:proofErr w:type="spellEnd"/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«Дома животных», «Недостающие детали», «Лабиринты», «Геометрические фигуры», «Кубики (пластины)»</w:t>
      </w:r>
    </w:p>
    <w:p w:rsidR="003B291A" w:rsidRPr="003B291A" w:rsidRDefault="003B291A" w:rsidP="00D221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9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компьютерной обработки результатов</w:t>
      </w:r>
      <w:r w:rsidRPr="003B2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получить раздельно итоговые показатели вербального, невербального интеллектов, из которых суммируется общее IQ — коэффициент интеллекта.</w:t>
      </w:r>
    </w:p>
    <w:p w:rsidR="003B291A" w:rsidRDefault="003B291A" w:rsidP="00D221A5">
      <w:pPr>
        <w:pStyle w:val="a4"/>
        <w:ind w:left="-567" w:firstLine="283"/>
        <w:jc w:val="both"/>
      </w:pPr>
      <w:r w:rsidRPr="003B291A">
        <w:rPr>
          <w:b/>
          <w:bCs/>
        </w:rPr>
        <w:t>Комплект:</w:t>
      </w:r>
      <w:r w:rsidRPr="003B291A">
        <w:t xml:space="preserve"> Методическое руководство; Регистрационные листы; Блокнот картинок к </w:t>
      </w:r>
      <w:proofErr w:type="spellStart"/>
      <w:r w:rsidRPr="003B291A">
        <w:t>субтесту</w:t>
      </w:r>
      <w:proofErr w:type="spellEnd"/>
      <w:r w:rsidRPr="003B291A">
        <w:t xml:space="preserve"> «Недостающие детали»; Блокнот картинок к </w:t>
      </w:r>
      <w:proofErr w:type="spellStart"/>
      <w:r w:rsidRPr="003B291A">
        <w:t>субтесту</w:t>
      </w:r>
      <w:proofErr w:type="spellEnd"/>
      <w:r w:rsidRPr="003B291A">
        <w:t xml:space="preserve"> «Кубик</w:t>
      </w:r>
      <w:proofErr w:type="gramStart"/>
      <w:r w:rsidRPr="003B291A">
        <w:t>и(</w:t>
      </w:r>
      <w:proofErr w:type="gramEnd"/>
      <w:r w:rsidRPr="003B291A">
        <w:t xml:space="preserve">пластины)»; Блокнот картинок к </w:t>
      </w:r>
      <w:proofErr w:type="spellStart"/>
      <w:r w:rsidRPr="003B291A">
        <w:t>субтестам</w:t>
      </w:r>
      <w:proofErr w:type="spellEnd"/>
      <w:r w:rsidRPr="003B291A">
        <w:t xml:space="preserve"> «Арифметический»; «Геометрические фигуры»; Блокнот карточек «Оценка результатов </w:t>
      </w:r>
      <w:proofErr w:type="spellStart"/>
      <w:r w:rsidRPr="003B291A">
        <w:t>субтеста</w:t>
      </w:r>
      <w:proofErr w:type="spellEnd"/>
      <w:r w:rsidRPr="003B291A">
        <w:t xml:space="preserve"> «Геометрические фигуры»; Таблицы перевода баллов в шкальную оценку и IQ; Пластины; Доска с изображением животных;  Набор </w:t>
      </w:r>
      <w:proofErr w:type="spellStart"/>
      <w:r w:rsidRPr="003B291A">
        <w:t>цилиндриков</w:t>
      </w:r>
      <w:proofErr w:type="spellEnd"/>
      <w:r w:rsidRPr="003B291A">
        <w:t xml:space="preserve"> разных цветов; Два красных карандаша; Два простых карандаша; CD с программой компьютерной обработки результатов; Руководство пользователя; Фирменная сумка</w:t>
      </w:r>
    </w:p>
    <w:p w:rsidR="006D7A98" w:rsidRDefault="006D7A98" w:rsidP="00D221A5">
      <w:pPr>
        <w:pStyle w:val="a4"/>
        <w:ind w:left="-567" w:firstLine="283"/>
        <w:jc w:val="both"/>
      </w:pPr>
    </w:p>
    <w:p w:rsidR="006D7A98" w:rsidRDefault="006D7A98" w:rsidP="00D221A5">
      <w:pPr>
        <w:pStyle w:val="a4"/>
        <w:ind w:left="-567" w:firstLine="283"/>
        <w:jc w:val="both"/>
      </w:pPr>
    </w:p>
    <w:p w:rsidR="006D7A98" w:rsidRDefault="006D7A98" w:rsidP="00D221A5">
      <w:pPr>
        <w:pStyle w:val="a4"/>
        <w:ind w:left="-567" w:firstLine="283"/>
        <w:jc w:val="both"/>
      </w:pPr>
    </w:p>
    <w:p w:rsidR="006D7A98" w:rsidRPr="0034214E" w:rsidRDefault="006D7A98" w:rsidP="00D221A5">
      <w:pPr>
        <w:pStyle w:val="a4"/>
        <w:ind w:left="-567" w:firstLine="283"/>
        <w:jc w:val="both"/>
      </w:pPr>
    </w:p>
    <w:p w:rsidR="006D7A98" w:rsidRPr="006D7A98" w:rsidRDefault="005E3A11" w:rsidP="00D221A5">
      <w:pPr>
        <w:pStyle w:val="a4"/>
        <w:numPr>
          <w:ilvl w:val="0"/>
          <w:numId w:val="2"/>
        </w:numPr>
        <w:jc w:val="both"/>
        <w:rPr>
          <w:b/>
        </w:rPr>
      </w:pPr>
      <w:r w:rsidRPr="006D7A98">
        <w:rPr>
          <w:b/>
        </w:rPr>
        <w:t>Интерактивная песочница</w:t>
      </w:r>
    </w:p>
    <w:p w:rsidR="006D7A98" w:rsidRDefault="006D7A98" w:rsidP="00D221A5">
      <w:pPr>
        <w:pStyle w:val="a4"/>
        <w:ind w:left="720"/>
        <w:jc w:val="both"/>
        <w:rPr>
          <w:b/>
        </w:rPr>
      </w:pPr>
      <w:r>
        <w:rPr>
          <w:noProof/>
        </w:rPr>
        <w:drawing>
          <wp:inline distT="0" distB="0" distL="0" distR="0" wp14:anchorId="6BC735AB" wp14:editId="5462CC88">
            <wp:extent cx="4675366" cy="3506525"/>
            <wp:effectExtent l="0" t="0" r="0" b="0"/>
            <wp:docPr id="5" name="Рисунок 5" descr="https://caritas4deti.files.wordpress.com/2014/01/d0bad0b0d180d182d0b8d0bdd0b0-d0bcd0bed0b5-d0bed0b4d0b8d0bdd0bed187d0b5d181d182d0b2d0be-d0bcd0b0d188d0b0-14-d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ritas4deti.files.wordpress.com/2014/01/d0bad0b0d180d182d0b8d0bdd0b0-d0bcd0bed0b5-d0bed0b4d0b8d0bdd0bed187d0b5d181d182d0b2d0be-d0bcd0b0d188d0b0-14-d0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46" cy="35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64" w:rsidRDefault="002A5464" w:rsidP="00D221A5">
      <w:pPr>
        <w:pStyle w:val="a4"/>
        <w:ind w:left="72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D4D52BF" wp14:editId="4A6C6551">
            <wp:extent cx="5120640" cy="3841312"/>
            <wp:effectExtent l="0" t="0" r="3810" b="6985"/>
            <wp:docPr id="9" name="Рисунок 9" descr="C:\Users\taraskova\Desktop\100_0407\IMGP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raskova\Desktop\100_0407\IMGP0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60" cy="383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A11" w:rsidRDefault="005E3A11" w:rsidP="00D221A5">
      <w:pPr>
        <w:pStyle w:val="a4"/>
        <w:ind w:left="-567" w:firstLine="283"/>
        <w:jc w:val="both"/>
      </w:pPr>
      <w:r>
        <w:t xml:space="preserve">«Интерактивная песочница» имеет </w:t>
      </w:r>
      <w:proofErr w:type="spellStart"/>
      <w:r>
        <w:t>психокоррекционную</w:t>
      </w:r>
      <w:proofErr w:type="spellEnd"/>
      <w:r>
        <w:t xml:space="preserve">, развивающую направленность и призвана способствовать созданию условий для развития эмоциональной и познавательной сфер. Тематическая направленность и организационная вариативность занятий способствует </w:t>
      </w:r>
      <w:r>
        <w:lastRenderedPageBreak/>
        <w:t>формированию у детей устойчивого интереса к практической и речевой деятельности, поддерживает положительное эмоциональное состояние детей.</w:t>
      </w:r>
    </w:p>
    <w:p w:rsidR="005E3A11" w:rsidRDefault="005E3A11" w:rsidP="00D221A5">
      <w:pPr>
        <w:pStyle w:val="a4"/>
        <w:ind w:left="-567" w:firstLine="283"/>
        <w:jc w:val="both"/>
      </w:pPr>
      <w:r>
        <w:t>Игра с песком - это естественная и доступная для каждого ребенка форма деятельности. Проигрывая взволновавшие его ситуации с помощью игрушечных фигурок, создавая картину собственного мира из песка, ребенок освобождается от напряжения. А самое главное - он приобретает бесценный опыт символического разрешения множества жизненных ситуаций.</w:t>
      </w:r>
    </w:p>
    <w:p w:rsidR="006D7A98" w:rsidRDefault="006D7A98" w:rsidP="00D221A5">
      <w:pPr>
        <w:pStyle w:val="a4"/>
        <w:ind w:left="-567" w:firstLine="283"/>
        <w:jc w:val="both"/>
      </w:pPr>
      <w:r>
        <w:t>Занятия в песочнице уменьшают невротические проявления у детей: повышенную тревожность, беспокойство при социальных контактах, боязливость в новых ситуациях, излишнюю впечатлительность и эмоциональную лабильность, а также негативизм в отношениях с близкими и сверстниками. Для профилактики нарушений и в целях коррекции застенчивости, тревожности как качества личности ребенка, снижения уровня мышечной зажатости организовывается специальное общение, способное структурировать эмоциональный мир, создавать условия для разнохарактерных эмоциональных проявлений, самовыражения в деятельности, голосовых реакциях.</w:t>
      </w:r>
    </w:p>
    <w:p w:rsidR="006D7A98" w:rsidRDefault="006D7A98" w:rsidP="00D221A5">
      <w:pPr>
        <w:pStyle w:val="a4"/>
        <w:ind w:left="-567" w:firstLine="283"/>
        <w:jc w:val="both"/>
      </w:pPr>
      <w:r>
        <w:t>Интерактивная песочница также используется в диагностических целях: для выявления тревожности, агрессивных проявлений, страхов у детей и для коррекции этих отклонений.</w:t>
      </w:r>
    </w:p>
    <w:p w:rsidR="006D7A98" w:rsidRDefault="006D7A98" w:rsidP="00D221A5">
      <w:pPr>
        <w:pStyle w:val="a4"/>
        <w:ind w:left="-567" w:firstLine="283"/>
        <w:jc w:val="both"/>
      </w:pPr>
      <w:r w:rsidRPr="006D7A98">
        <w:rPr>
          <w:b/>
          <w:i/>
        </w:rPr>
        <w:t xml:space="preserve">Программа способствует: </w:t>
      </w:r>
      <w:r w:rsidRPr="006D7A98">
        <w:rPr>
          <w:b/>
          <w:i/>
        </w:rPr>
        <w:br/>
      </w:r>
      <w:r>
        <w:t xml:space="preserve">- снятию эмоционального и мышечного напряжения; </w:t>
      </w:r>
      <w:r>
        <w:br/>
        <w:t xml:space="preserve">- профилактике и снижению импульсивности, излишней двигательной активности, тревоги, агрессии, детских страхов; </w:t>
      </w:r>
      <w:r>
        <w:br/>
        <w:t xml:space="preserve">- формированию здоровой самооценки, уверенности в себе, раскрытию личности ребенка, развитию позитивной Я-концепции, способности к </w:t>
      </w:r>
      <w:proofErr w:type="spellStart"/>
      <w:r>
        <w:t>самопринятию</w:t>
      </w:r>
      <w:proofErr w:type="spellEnd"/>
      <w:r>
        <w:t xml:space="preserve">; </w:t>
      </w:r>
      <w:r>
        <w:br/>
        <w:t xml:space="preserve">- развитию способности творчески </w:t>
      </w:r>
      <w:proofErr w:type="spellStart"/>
      <w:r>
        <w:t>самовыражаться</w:t>
      </w:r>
      <w:proofErr w:type="spellEnd"/>
      <w:r>
        <w:t xml:space="preserve">; </w:t>
      </w:r>
      <w:r>
        <w:br/>
        <w:t xml:space="preserve">- развитию мелкой моторики, ощущений; </w:t>
      </w:r>
      <w:r>
        <w:br/>
        <w:t xml:space="preserve">- коррекции неэффективных стилей поведения, изменение их </w:t>
      </w:r>
      <w:proofErr w:type="gramStart"/>
      <w:r>
        <w:t>на</w:t>
      </w:r>
      <w:proofErr w:type="gramEnd"/>
      <w:r>
        <w:t xml:space="preserve"> более продуктивные; </w:t>
      </w:r>
      <w:r>
        <w:br/>
        <w:t xml:space="preserve">- </w:t>
      </w:r>
      <w:proofErr w:type="gramStart"/>
      <w:r>
        <w:t xml:space="preserve">разрешению внутри семейных конфликтов; </w:t>
      </w:r>
      <w:r>
        <w:br/>
        <w:t xml:space="preserve">- преодолению трудностей в общении; </w:t>
      </w:r>
      <w:r>
        <w:br/>
        <w:t xml:space="preserve">- преодолению последствий психологических травм (развод родителей и др.); </w:t>
      </w:r>
      <w:r>
        <w:br/>
        <w:t xml:space="preserve">- преодолению расстройств настроения; </w:t>
      </w:r>
      <w:r>
        <w:br/>
        <w:t xml:space="preserve">- развитию эмоциональной сферы, гуманных чувств, нравственных понятий; </w:t>
      </w:r>
      <w:r>
        <w:br/>
        <w:t xml:space="preserve">- развитию познавательных процессов; - развитию ответственности за свои действия; </w:t>
      </w:r>
      <w:r>
        <w:br/>
        <w:t>- адаптации к изменениям в жизни (переход в другую группу, другой детский сад, переезд, рождение в семье второго ребенка и др.)</w:t>
      </w:r>
      <w:proofErr w:type="gramEnd"/>
    </w:p>
    <w:p w:rsidR="007D67F0" w:rsidRDefault="007D67F0" w:rsidP="00D221A5">
      <w:pPr>
        <w:pStyle w:val="a4"/>
        <w:numPr>
          <w:ilvl w:val="0"/>
          <w:numId w:val="2"/>
        </w:numPr>
        <w:jc w:val="both"/>
        <w:rPr>
          <w:b/>
        </w:rPr>
      </w:pPr>
      <w:r w:rsidRPr="007D67F0">
        <w:rPr>
          <w:b/>
        </w:rPr>
        <w:t xml:space="preserve">Подготовка к обучению грамоте детей старшего дошкольного возраста. Н.С. </w:t>
      </w:r>
      <w:proofErr w:type="spellStart"/>
      <w:r w:rsidRPr="007D67F0">
        <w:rPr>
          <w:b/>
        </w:rPr>
        <w:t>Баранцева</w:t>
      </w:r>
      <w:proofErr w:type="spellEnd"/>
      <w:r w:rsidRPr="007D67F0">
        <w:rPr>
          <w:b/>
        </w:rPr>
        <w:t xml:space="preserve">, Л.С. </w:t>
      </w:r>
      <w:proofErr w:type="spellStart"/>
      <w:r w:rsidRPr="007D67F0">
        <w:rPr>
          <w:b/>
        </w:rPr>
        <w:t>Русанова</w:t>
      </w:r>
      <w:proofErr w:type="spellEnd"/>
    </w:p>
    <w:p w:rsidR="002A5464" w:rsidRDefault="002A5464" w:rsidP="00D221A5">
      <w:pPr>
        <w:pStyle w:val="a4"/>
        <w:ind w:left="72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B77BF0D" wp14:editId="7BE91B67">
            <wp:extent cx="5270427" cy="3953676"/>
            <wp:effectExtent l="0" t="0" r="6985" b="8890"/>
            <wp:docPr id="8" name="Рисунок 8" descr="C:\Users\taraskova\Desktop\100_0407\IMGP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raskova\Desktop\100_0407\IMGP0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31" cy="394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09" w:rsidRDefault="007D67F0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955">
        <w:rPr>
          <w:rFonts w:ascii="Times New Roman" w:hAnsi="Times New Roman" w:cs="Times New Roman"/>
          <w:sz w:val="24"/>
          <w:szCs w:val="24"/>
        </w:rPr>
        <w:t>Технология подготовки к обучению грамоте детей дошкольного и младшего школьного возраста рекомендована специалистам образовательных учреждений</w:t>
      </w:r>
      <w:proofErr w:type="gramStart"/>
      <w:r w:rsidRPr="004C795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C7955">
        <w:rPr>
          <w:rFonts w:ascii="Times New Roman" w:hAnsi="Times New Roman" w:cs="Times New Roman"/>
          <w:sz w:val="24"/>
          <w:szCs w:val="24"/>
        </w:rPr>
        <w:t xml:space="preserve"> учителям-логопедам, учителям-дефектологам, родителям-всем, кто готовит детей к обучению в школе. </w:t>
      </w:r>
      <w:proofErr w:type="gramStart"/>
      <w:r w:rsidRPr="004C7955">
        <w:rPr>
          <w:rFonts w:ascii="Times New Roman" w:hAnsi="Times New Roman" w:cs="Times New Roman"/>
          <w:sz w:val="24"/>
          <w:szCs w:val="24"/>
        </w:rPr>
        <w:t xml:space="preserve">В методическом пособии описаны дидактические игры, включенные в многофункциональны плоскостной альбом «Обучение грамоте», состоящий из трех частей: </w:t>
      </w:r>
      <w:r w:rsidR="00DE4009" w:rsidRPr="004C7955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DE4009" w:rsidRPr="004C7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 «Звуки и буквы», часть II «Слоги», </w:t>
      </w:r>
      <w:r w:rsidR="004C7955" w:rsidRPr="004C795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III «Слова и предложения».</w:t>
      </w:r>
      <w:proofErr w:type="gramEnd"/>
      <w:r w:rsidR="004C7955" w:rsidRPr="004C7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использовать пособие  с применением авторского комплекта методических материалов</w:t>
      </w:r>
      <w:proofErr w:type="gramStart"/>
      <w:r w:rsidR="004C7955" w:rsidRPr="004C7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C7955" w:rsidRPr="004C7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общеразвивающей программой коррекционной направленности  «Подготовка к обучению грамоте детей старшего дошкольного возраста», практическим пособием для педагога и рабочей тетрадью для ребенка по подготовке к обучению грамоте детей старшего дошкольного возраста «От звука к букве».</w:t>
      </w: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5AD" w:rsidRDefault="007D25AD" w:rsidP="00D221A5">
      <w:pPr>
        <w:ind w:left="-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7955" w:rsidRDefault="004C7955" w:rsidP="00D221A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Инструменты тифлопедагога</w:t>
      </w:r>
    </w:p>
    <w:p w:rsidR="002A5464" w:rsidRPr="004C7955" w:rsidRDefault="002A5464" w:rsidP="00D221A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CD3BC6" wp14:editId="347AF06D">
            <wp:extent cx="5940425" cy="4456284"/>
            <wp:effectExtent l="0" t="0" r="3175" b="1905"/>
            <wp:docPr id="6" name="Рисунок 6" descr="C:\Users\taraskova\Desktop\100_0407\IMGP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raskova\Desktop\100_0407\IMGP0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64" w:rsidRDefault="002A5464" w:rsidP="00FE1914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1914" w:rsidRDefault="00FE1914" w:rsidP="00FE1914">
      <w:pPr>
        <w:pStyle w:val="2"/>
        <w:jc w:val="both"/>
      </w:pPr>
      <w:proofErr w:type="spellStart"/>
      <w:r>
        <w:rPr>
          <w:rStyle w:val="a5"/>
          <w:b/>
          <w:bCs/>
        </w:rPr>
        <w:t>Азубка</w:t>
      </w:r>
      <w:proofErr w:type="spellEnd"/>
      <w:r>
        <w:rPr>
          <w:rStyle w:val="a5"/>
          <w:b/>
          <w:bCs/>
        </w:rPr>
        <w:t xml:space="preserve"> Брайля (или Шрифт Брайля)</w:t>
      </w:r>
    </w:p>
    <w:p w:rsidR="00FE1914" w:rsidRDefault="00FE1914" w:rsidP="00FE1914">
      <w:pPr>
        <w:pStyle w:val="a4"/>
        <w:jc w:val="both"/>
      </w:pPr>
      <w:r>
        <w:t>Азбука Брайля (или шрифт Брайля, или «язык слепых») – это рельефно-точечный тактильный шрифт. Он предназначен для письма и чтения слепыми и слабовидящими людьми.</w:t>
      </w:r>
    </w:p>
    <w:p w:rsidR="00FE1914" w:rsidRDefault="00FE1914" w:rsidP="00FE1914">
      <w:pPr>
        <w:pStyle w:val="a4"/>
        <w:jc w:val="both"/>
      </w:pPr>
      <w:proofErr w:type="gramStart"/>
      <w:r>
        <w:t>Он существенно облегчает обучение и коммуникацию для незрячих, а также применяется для оказания заботы о них.</w:t>
      </w:r>
      <w:proofErr w:type="gramEnd"/>
    </w:p>
    <w:p w:rsidR="00FE1914" w:rsidRDefault="00FE1914" w:rsidP="00FE1914">
      <w:pPr>
        <w:pStyle w:val="a4"/>
        <w:jc w:val="both"/>
      </w:pPr>
      <w:r>
        <w:t>По шрифту Брайля могут читать: люди потерявшие зрение в течени</w:t>
      </w:r>
      <w:proofErr w:type="gramStart"/>
      <w:r>
        <w:t>и</w:t>
      </w:r>
      <w:proofErr w:type="gramEnd"/>
      <w:r>
        <w:t xml:space="preserve"> жизни, люди слепые от рождения, слепоглухонемые люди (если они научены им пользоваться).</w:t>
      </w:r>
    </w:p>
    <w:p w:rsidR="00FE1914" w:rsidRDefault="00FE1914" w:rsidP="00FE1914">
      <w:pPr>
        <w:pStyle w:val="4"/>
        <w:jc w:val="both"/>
      </w:pPr>
      <w:r>
        <w:rPr>
          <w:rStyle w:val="a5"/>
          <w:b/>
          <w:bCs/>
        </w:rPr>
        <w:lastRenderedPageBreak/>
        <w:t>Примеры использования</w:t>
      </w:r>
    </w:p>
    <w:p w:rsidR="00FE1914" w:rsidRDefault="00FE1914" w:rsidP="00FE1914">
      <w:pPr>
        <w:pStyle w:val="a4"/>
        <w:jc w:val="both"/>
      </w:pPr>
      <w:r>
        <w:rPr>
          <w:noProof/>
        </w:rPr>
        <w:drawing>
          <wp:inline distT="0" distB="0" distL="0" distR="0" wp14:anchorId="5E0249B3" wp14:editId="18D246A0">
            <wp:extent cx="1900555" cy="1900555"/>
            <wp:effectExtent l="0" t="0" r="4445" b="4445"/>
            <wp:docPr id="27" name="Рисунок 27" descr="http://prozrey.in.ua/wp-content/uploads/Шрифт-Брайля-0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zrey.in.ua/wp-content/uploads/Шрифт-Брайля-01-300x3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C1F7F" wp14:editId="5E812DE4">
            <wp:extent cx="2854325" cy="1614170"/>
            <wp:effectExtent l="0" t="0" r="3175" b="5080"/>
            <wp:docPr id="26" name="Рисунок 26" descr="http://prozrey.in.ua/wp-content/uploads/Шрифт-Брайля-03-300x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zrey.in.ua/wp-content/uploads/Шрифт-Брайля-03-300x1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CA6D1B" wp14:editId="1CC86027">
            <wp:extent cx="2854325" cy="2138680"/>
            <wp:effectExtent l="0" t="0" r="3175" b="0"/>
            <wp:docPr id="25" name="Рисунок 25" descr="http://prozrey.in.ua/wp-content/uploads/Шрифт-Брайля-0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zrey.in.ua/wp-content/uploads/Шрифт-Брайля-02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D8C9D" wp14:editId="5EA831B5">
            <wp:extent cx="2854325" cy="1900555"/>
            <wp:effectExtent l="0" t="0" r="3175" b="4445"/>
            <wp:docPr id="24" name="Рисунок 24" descr="Надпись на лекарствах Брайл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дпись на лекарствах Брайлем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a4"/>
        <w:jc w:val="both"/>
      </w:pPr>
      <w:r>
        <w:t> </w:t>
      </w:r>
    </w:p>
    <w:p w:rsidR="00FE1914" w:rsidRDefault="00FE1914" w:rsidP="00FE1914">
      <w:pPr>
        <w:pStyle w:val="2"/>
        <w:jc w:val="both"/>
      </w:pPr>
      <w:r>
        <w:rPr>
          <w:rStyle w:val="a5"/>
          <w:b/>
          <w:bCs/>
        </w:rPr>
        <w:t>История</w:t>
      </w:r>
    </w:p>
    <w:p w:rsidR="00FE1914" w:rsidRDefault="00FE1914" w:rsidP="00FE1914">
      <w:pPr>
        <w:pStyle w:val="a4"/>
        <w:jc w:val="both"/>
      </w:pPr>
      <w:proofErr w:type="gramStart"/>
      <w:r>
        <w:t>Интересно, что история Шрифта Брайля, начинается не с Брайля :). Во времена Наполеона был такой военный – Шарль Барбье.</w:t>
      </w:r>
      <w:proofErr w:type="gramEnd"/>
      <w:r>
        <w:t xml:space="preserve"> В армии он занимался проблемами шифровки сообщений, и по запросу Наполеона в 1808 году разработал так называемую «ночную азбуку» — способ кодировки сообщений, который позволял получателям читать тексты сообщений «вслепую» — в темноте (не зажигая огонь) и бесшумно.</w:t>
      </w:r>
    </w:p>
    <w:p w:rsidR="00FE1914" w:rsidRDefault="00FE1914" w:rsidP="00FE1914">
      <w:pPr>
        <w:pStyle w:val="a4"/>
        <w:jc w:val="both"/>
      </w:pPr>
      <w:r>
        <w:t xml:space="preserve">«Ночная азбука» хорошо себя зарекомендовала, и, по каким-то причинам Шарль (скорее всего </w:t>
      </w:r>
      <w:proofErr w:type="gramStart"/>
      <w:r>
        <w:t>Бог</w:t>
      </w:r>
      <w:proofErr w:type="gramEnd"/>
      <w:r>
        <w:t xml:space="preserve"> подсказал ему эту мысль) решил познакомить с ней слепых людей.</w:t>
      </w:r>
    </w:p>
    <w:p w:rsidR="00FE1914" w:rsidRDefault="00FE1914" w:rsidP="00FE1914">
      <w:pPr>
        <w:pStyle w:val="a4"/>
        <w:jc w:val="both"/>
      </w:pPr>
      <w:r>
        <w:t xml:space="preserve">В 1820 году Барбье обратился к директору парижской Национальной школы для слепых детей  </w:t>
      </w:r>
      <w:proofErr w:type="spellStart"/>
      <w:r>
        <w:t>Гийе</w:t>
      </w:r>
      <w:proofErr w:type="spellEnd"/>
      <w:r>
        <w:t xml:space="preserve"> с предложением продемонстрировать «ночную азбуку» для учеников школы, но </w:t>
      </w:r>
      <w:proofErr w:type="spellStart"/>
      <w:r>
        <w:t>Гийе</w:t>
      </w:r>
      <w:proofErr w:type="spellEnd"/>
      <w:r>
        <w:t xml:space="preserve"> отнёсся к предложению Барбье весьма прохладно. На следующий год Барбье обратился с тем же предложением к следующему директору школы — </w:t>
      </w:r>
      <w:proofErr w:type="spellStart"/>
      <w:r>
        <w:t>Пинье</w:t>
      </w:r>
      <w:proofErr w:type="spellEnd"/>
      <w:r>
        <w:t xml:space="preserve">, который отнёсся к предложению изобретателя более благосклонно. Барбье выступил перед учащимися и предложил им использовать для общения листы бумаги с надписями, выполненными ночной азбукой. Учащиеся восприняли азбуку Барбье очень хорошо, поскольку использовавшаяся ими система записи </w:t>
      </w:r>
      <w:proofErr w:type="spellStart"/>
      <w:r>
        <w:t>Гаюи</w:t>
      </w:r>
      <w:proofErr w:type="spellEnd"/>
      <w:r>
        <w:t xml:space="preserve"> была гораздо сложнее для использования, чем простые узоры из точек.</w:t>
      </w:r>
    </w:p>
    <w:p w:rsidR="00FE1914" w:rsidRDefault="00FE1914" w:rsidP="00FE1914">
      <w:pPr>
        <w:pStyle w:val="a4"/>
        <w:jc w:val="both"/>
      </w:pPr>
      <w:r>
        <w:t>Барбье также предусмотрел инструменты для записи текстов слепыми — специальную доску для письма и острый инструмент для нанесения точек.</w:t>
      </w:r>
    </w:p>
    <w:p w:rsidR="00FE1914" w:rsidRDefault="00FE1914" w:rsidP="00FE1914">
      <w:pPr>
        <w:pStyle w:val="a4"/>
        <w:jc w:val="both"/>
      </w:pPr>
      <w:r>
        <w:lastRenderedPageBreak/>
        <w:t xml:space="preserve">Среди участников презентации был 12-летний мальчик – Луи Брайль. В возрасте трёх лет он поранился в мастерской отца шорным ножом (подобие шила); из-за чего </w:t>
      </w:r>
      <w:proofErr w:type="gramStart"/>
      <w:r>
        <w:t>началось воспаление глаз и мальчик потерял</w:t>
      </w:r>
      <w:proofErr w:type="gramEnd"/>
      <w:r>
        <w:t xml:space="preserve"> зрение.</w:t>
      </w:r>
    </w:p>
    <w:p w:rsidR="00FE1914" w:rsidRDefault="00FE1914" w:rsidP="00FE1914">
      <w:pPr>
        <w:pStyle w:val="a4"/>
        <w:jc w:val="both"/>
      </w:pPr>
      <w:r>
        <w:t>Луи счёл азбуку Барбье очень перспективной и внёс ряд предложений по её модификации — в частности, предложил сократить матрицу Барбье размером 6 × 6 рядов до 6 точек в 2 ряда, чтобы легче осязать запись. Но Барбье отнёсся неприязненно к идее мальчика и отклонил его предложения.</w:t>
      </w:r>
    </w:p>
    <w:p w:rsidR="00FE1914" w:rsidRDefault="00FE1914" w:rsidP="00FE1914">
      <w:pPr>
        <w:pStyle w:val="a4"/>
        <w:jc w:val="both"/>
      </w:pPr>
      <w:r>
        <w:t>Через 3 года Луи Брайль разработал собственный рельефно-точечный шрифт, который впоследствии и получил огромное распространение в мире.</w:t>
      </w:r>
    </w:p>
    <w:p w:rsidR="00FE1914" w:rsidRDefault="00FE1914" w:rsidP="00FE1914">
      <w:pPr>
        <w:pStyle w:val="3"/>
        <w:jc w:val="both"/>
      </w:pPr>
      <w:r>
        <w:t xml:space="preserve">По всей </w:t>
      </w:r>
      <w:proofErr w:type="gramStart"/>
      <w:r>
        <w:t>видимости</w:t>
      </w:r>
      <w:proofErr w:type="gramEnd"/>
      <w:r>
        <w:t xml:space="preserve"> Луи Брайль был христианином. В декабре 1851 года его состояние здоровья значительно ухудшилось. Но он сохранял спокойствие, убежденный в том, что его земная миссия закончена. Перед смертью он сказал своим друзьям –</w:t>
      </w:r>
    </w:p>
    <w:p w:rsidR="00FE1914" w:rsidRDefault="00FE1914" w:rsidP="00FE1914">
      <w:pPr>
        <w:pStyle w:val="3"/>
        <w:jc w:val="both"/>
      </w:pPr>
      <w:r>
        <w:t>«Господу было угодно, чтобы перед моими глазами всегда стояло ослепляющее великолепие вечной надежды».</w:t>
      </w:r>
    </w:p>
    <w:p w:rsidR="00FE1914" w:rsidRDefault="00FE1914" w:rsidP="00FE1914">
      <w:pPr>
        <w:pStyle w:val="a4"/>
        <w:jc w:val="both"/>
      </w:pPr>
      <w:r>
        <w:rPr>
          <w:noProof/>
        </w:rPr>
        <w:drawing>
          <wp:inline distT="0" distB="0" distL="0" distR="0" wp14:anchorId="7587E250" wp14:editId="79021709">
            <wp:extent cx="2854325" cy="1900555"/>
            <wp:effectExtent l="0" t="0" r="3175" b="4445"/>
            <wp:docPr id="23" name="Рисунок 23" descr="Луи Брайль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и Брайль 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a4"/>
        <w:jc w:val="both"/>
      </w:pPr>
      <w:r>
        <w:t> </w:t>
      </w:r>
    </w:p>
    <w:p w:rsidR="00FE1914" w:rsidRDefault="00FE1914" w:rsidP="00FE1914">
      <w:pPr>
        <w:pStyle w:val="2"/>
        <w:jc w:val="both"/>
      </w:pPr>
      <w:r>
        <w:rPr>
          <w:rStyle w:val="a5"/>
          <w:b/>
          <w:bCs/>
        </w:rPr>
        <w:t>Как устроен сам шрифт</w:t>
      </w:r>
    </w:p>
    <w:p w:rsidR="00FE1914" w:rsidRDefault="00FE1914" w:rsidP="00FE1914">
      <w:pPr>
        <w:pStyle w:val="a4"/>
        <w:jc w:val="both"/>
      </w:pPr>
      <w:r>
        <w:t>Для изображения бу</w:t>
      </w:r>
      <w:proofErr w:type="gramStart"/>
      <w:r>
        <w:t>кв в шр</w:t>
      </w:r>
      <w:proofErr w:type="gramEnd"/>
      <w:r>
        <w:t>ифте Брайля используются шесть точек. Точки расположены в два столбца. При письме точки прокалываются, и поскольку читать можно только по выпуклым точкам, «писать» те</w:t>
      </w:r>
      <w:proofErr w:type="gramStart"/>
      <w:r>
        <w:t>кст пр</w:t>
      </w:r>
      <w:proofErr w:type="gramEnd"/>
      <w:r>
        <w:t>иходится с обратной стороны листа. Текст пишется справа налево, затем страница переворачивается, и текст читается слева направо.</w:t>
      </w:r>
    </w:p>
    <w:p w:rsidR="00FE1914" w:rsidRDefault="00FE1914" w:rsidP="00FE1914">
      <w:pPr>
        <w:pStyle w:val="a4"/>
        <w:jc w:val="both"/>
      </w:pPr>
      <w:r>
        <w:t xml:space="preserve">Для </w:t>
      </w:r>
      <w:proofErr w:type="gramStart"/>
      <w:r>
        <w:t>читающего</w:t>
      </w:r>
      <w:proofErr w:type="gramEnd"/>
      <w:r>
        <w:t xml:space="preserve"> точки нумеруются по столбцам, слева направо и по строкам сверху вниз. Для </w:t>
      </w:r>
      <w:proofErr w:type="gramStart"/>
      <w:r>
        <w:t>пишущего</w:t>
      </w:r>
      <w:proofErr w:type="gramEnd"/>
      <w:r>
        <w:t xml:space="preserve"> на перевёрнутой странице нумерация выглядит по иному: точка 1 находится в верхнем правом углу, под ней — точка 2, в нижнем левом углу — точка 6.</w:t>
      </w:r>
    </w:p>
    <w:p w:rsidR="00FE1914" w:rsidRDefault="00FE1914" w:rsidP="00FE1914">
      <w:pPr>
        <w:pStyle w:val="a4"/>
        <w:jc w:val="both"/>
      </w:pPr>
      <w:r>
        <w:t>Позднее были добавлены ещё две точки: точка 7 под точкой 3 и точка 8 под точкой 6. Такую систему стали называть расширенной системой Брайля.</w:t>
      </w:r>
    </w:p>
    <w:p w:rsidR="00FE1914" w:rsidRDefault="00FE1914" w:rsidP="00FE1914">
      <w:pPr>
        <w:pStyle w:val="a4"/>
        <w:jc w:val="both"/>
      </w:pPr>
      <w:r>
        <w:t>Используя традиционный (</w:t>
      </w:r>
      <w:proofErr w:type="spellStart"/>
      <w:r>
        <w:t>шеститочечный</w:t>
      </w:r>
      <w:proofErr w:type="spellEnd"/>
      <w:r>
        <w:t xml:space="preserve">) шрифт Брайля, можно записать 64 </w:t>
      </w:r>
      <w:proofErr w:type="gramStart"/>
      <w:r>
        <w:t>различных</w:t>
      </w:r>
      <w:proofErr w:type="gramEnd"/>
      <w:r>
        <w:t xml:space="preserve"> символа: 63 информативных и один пробел. В расширенном (</w:t>
      </w:r>
      <w:proofErr w:type="spellStart"/>
      <w:r>
        <w:t>восьмиточечном</w:t>
      </w:r>
      <w:proofErr w:type="spellEnd"/>
      <w:r>
        <w:t>) шрифте Брайля —256 символов: 255 информативных и один пробел.</w:t>
      </w:r>
    </w:p>
    <w:p w:rsidR="00FE1914" w:rsidRDefault="00FE1914" w:rsidP="00FE1914">
      <w:pPr>
        <w:pStyle w:val="a4"/>
        <w:jc w:val="both"/>
      </w:pPr>
      <w:r>
        <w:lastRenderedPageBreak/>
        <w:t>Высота выпуклой точки составляет 0,5 мм, этого достаточно для распознавания точки на ощупь. Диаметр точки — 1,2 мм. Расстояние между точками — 2,5 мм, расстояние между символами — 2,3 мм по горизонтали и 3,8 мм по вертикали.</w:t>
      </w:r>
    </w:p>
    <w:p w:rsidR="00FE1914" w:rsidRDefault="00FE1914" w:rsidP="00FE1914">
      <w:pPr>
        <w:pStyle w:val="a4"/>
        <w:jc w:val="both"/>
      </w:pPr>
      <w:r>
        <w:t>Для обозначения строчных и прописных букв, перед нужными буквами ставятся специальные символы.</w:t>
      </w:r>
    </w:p>
    <w:p w:rsidR="00FE1914" w:rsidRDefault="00FE1914" w:rsidP="00FE1914">
      <w:pPr>
        <w:pStyle w:val="a4"/>
        <w:jc w:val="both"/>
      </w:pPr>
      <w:r>
        <w:t>Для изменения начертания текста (жирный, полужирный, курсив), при записи верхнего и нижнего индекса, при записи математического корня, до и после текста ставятся специальные символы: один символ ставится в начале текста, другой — в конце.</w:t>
      </w:r>
    </w:p>
    <w:p w:rsidR="00FE1914" w:rsidRDefault="00FE1914" w:rsidP="00FE1914">
      <w:pPr>
        <w:pStyle w:val="4"/>
        <w:jc w:val="both"/>
      </w:pPr>
      <w:r>
        <w:rPr>
          <w:rStyle w:val="a5"/>
          <w:b/>
          <w:bCs/>
        </w:rPr>
        <w:t>Символы азбуки и примеры написания</w:t>
      </w:r>
    </w:p>
    <w:p w:rsidR="00FE1914" w:rsidRDefault="00FE1914" w:rsidP="00FE1914">
      <w:pPr>
        <w:pStyle w:val="a4"/>
        <w:jc w:val="both"/>
      </w:pPr>
      <w:r>
        <w:rPr>
          <w:noProof/>
        </w:rPr>
        <w:drawing>
          <wp:inline distT="0" distB="0" distL="0" distR="0" wp14:anchorId="603ABDC3" wp14:editId="488EC7AB">
            <wp:extent cx="4763135" cy="4079240"/>
            <wp:effectExtent l="0" t="0" r="0" b="0"/>
            <wp:docPr id="22" name="Рисунок 22" descr="http://prozrey.in.ua/wp-content/uploads/Brillw-alphabet-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zrey.in.ua/wp-content/uploads/Brillw-alphabet-ru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a4"/>
        <w:jc w:val="both"/>
      </w:pPr>
      <w:r>
        <w:t> </w:t>
      </w:r>
    </w:p>
    <w:p w:rsidR="00FE1914" w:rsidRDefault="00FE1914" w:rsidP="00FE1914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288EBF31" wp14:editId="07498D00">
            <wp:extent cx="5542280" cy="5001260"/>
            <wp:effectExtent l="0" t="0" r="1270" b="8890"/>
            <wp:docPr id="21" name="Рисунок 21" descr="http://prozrey.in.ua/wp-content/uploads/Азбука-Брайля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zrey.in.ua/wp-content/uploads/Азбука-Брайля-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a4"/>
        <w:jc w:val="both"/>
      </w:pPr>
      <w:r>
        <w:rPr>
          <w:noProof/>
        </w:rPr>
        <w:lastRenderedPageBreak/>
        <w:drawing>
          <wp:inline distT="0" distB="0" distL="0" distR="0" wp14:anchorId="2BB2F671" wp14:editId="0BA524CC">
            <wp:extent cx="2854325" cy="2663825"/>
            <wp:effectExtent l="0" t="0" r="3175" b="3175"/>
            <wp:docPr id="20" name="Рисунок 20" descr="http://prozrey.in.ua/wp-content/uploads/Азбука-Брайля-01-30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zrey.in.ua/wp-content/uploads/Азбука-Брайля-01-300x2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14E1F" wp14:editId="509ED4F3">
            <wp:extent cx="2854325" cy="2600325"/>
            <wp:effectExtent l="0" t="0" r="3175" b="9525"/>
            <wp:docPr id="19" name="Рисунок 19" descr="http://prozrey.in.ua/wp-content/uploads/Азбука-Брайля-05-300x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zrey.in.ua/wp-content/uploads/Азбука-Брайля-05-300x2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C585F" wp14:editId="09B73C83">
            <wp:extent cx="6202045" cy="6591935"/>
            <wp:effectExtent l="0" t="0" r="8255" b="0"/>
            <wp:docPr id="18" name="Рисунок 18" descr="Азбука Брайля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збука Брайля 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a4"/>
        <w:jc w:val="both"/>
      </w:pPr>
      <w:r>
        <w:t> </w:t>
      </w:r>
    </w:p>
    <w:p w:rsidR="00FE1914" w:rsidRDefault="00FE1914" w:rsidP="00FE1914">
      <w:pPr>
        <w:pStyle w:val="2"/>
        <w:jc w:val="both"/>
      </w:pPr>
      <w:r>
        <w:rPr>
          <w:rStyle w:val="a5"/>
          <w:b/>
          <w:bCs/>
        </w:rPr>
        <w:t>Что нужно чтобы начать писать по Брайлю</w:t>
      </w:r>
    </w:p>
    <w:p w:rsidR="00FE1914" w:rsidRDefault="00FE1914" w:rsidP="00FE1914">
      <w:pPr>
        <w:pStyle w:val="a4"/>
        <w:jc w:val="both"/>
      </w:pPr>
      <w:r>
        <w:t>Для письма по Брайлю используется специальная</w:t>
      </w:r>
      <w:r>
        <w:rPr>
          <w:rStyle w:val="a5"/>
        </w:rPr>
        <w:t xml:space="preserve"> бумага – она более плотная, чем офисная</w:t>
      </w:r>
      <w:r>
        <w:t xml:space="preserve">. Форматы её бывают разные в разных странах – это зависит от сложившихся традиций типографского дела в той или иной стране. Традиционный для постсоветского пространства лист </w:t>
      </w:r>
      <w:proofErr w:type="spellStart"/>
      <w:r>
        <w:t>брайлевской</w:t>
      </w:r>
      <w:proofErr w:type="spellEnd"/>
      <w:r>
        <w:t xml:space="preserve"> книги имеет размер 23 на 31 см. Он включает в себя 25 строк по 30 или 32 знака азбуки Брайля в каждой.</w:t>
      </w:r>
    </w:p>
    <w:p w:rsidR="00FE1914" w:rsidRDefault="00FE1914" w:rsidP="00FE1914">
      <w:pPr>
        <w:pStyle w:val="a4"/>
        <w:jc w:val="both"/>
      </w:pPr>
      <w:r>
        <w:t xml:space="preserve">При записи символов шрифта Брайля используются особые письменные принадлежности — </w:t>
      </w:r>
      <w:r>
        <w:rPr>
          <w:rStyle w:val="a5"/>
        </w:rPr>
        <w:t>прибор и грифель</w:t>
      </w:r>
      <w:r>
        <w:t>.</w:t>
      </w:r>
    </w:p>
    <w:p w:rsidR="00FE1914" w:rsidRDefault="00FE1914" w:rsidP="00FE1914">
      <w:pPr>
        <w:pStyle w:val="4"/>
        <w:jc w:val="both"/>
      </w:pPr>
      <w:r>
        <w:rPr>
          <w:rStyle w:val="a5"/>
          <w:b/>
          <w:bCs/>
        </w:rPr>
        <w:lastRenderedPageBreak/>
        <w:t>Фото прибора и грифеля</w:t>
      </w:r>
    </w:p>
    <w:p w:rsidR="00FE1914" w:rsidRDefault="00FE1914" w:rsidP="00FE1914">
      <w:pPr>
        <w:pStyle w:val="4"/>
        <w:jc w:val="both"/>
      </w:pPr>
      <w:r>
        <w:rPr>
          <w:noProof/>
          <w:lang w:eastAsia="ru-RU"/>
        </w:rPr>
        <w:drawing>
          <wp:inline distT="0" distB="0" distL="0" distR="0" wp14:anchorId="559914C7" wp14:editId="6CBEF00E">
            <wp:extent cx="2854325" cy="2099310"/>
            <wp:effectExtent l="0" t="0" r="3175" b="0"/>
            <wp:docPr id="17" name="Рисунок 17" descr="http://prozrey.in.ua/wp-content/uploads/Прибор-для-письма-по-Брайлю-09-30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zrey.in.ua/wp-content/uploads/Прибор-для-письма-по-Брайлю-09-300x2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0C3A26" wp14:editId="141FC7C2">
            <wp:extent cx="2854325" cy="2282190"/>
            <wp:effectExtent l="0" t="0" r="3175" b="3810"/>
            <wp:docPr id="16" name="Рисунок 16" descr="http://prozrey.in.ua/wp-content/uploads/Прибор-для-письма-по-Брайлю-08-300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zrey.in.ua/wp-content/uploads/Прибор-для-письма-по-Брайлю-08-300x2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3F0C02" wp14:editId="67BC7AD9">
            <wp:extent cx="2854325" cy="2138680"/>
            <wp:effectExtent l="0" t="0" r="3175" b="0"/>
            <wp:docPr id="14" name="Рисунок 14" descr="http://prozrey.in.ua/wp-content/uploads/Грифель-для-письма-по-Брайлю-0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ozrey.in.ua/wp-content/uploads/Грифель-для-письма-по-Брайлю-03-300x2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C1B3AB" wp14:editId="561682FB">
            <wp:extent cx="2854325" cy="2425065"/>
            <wp:effectExtent l="0" t="0" r="3175" b="0"/>
            <wp:docPr id="11" name="Рисунок 11" descr="http://prozrey.in.ua/wp-content/uploads/Грифель-для-письма-по-Брайлю-05-300x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ozrey.in.ua/wp-content/uploads/Грифель-для-письма-по-Брайлю-05-300x25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BCB8C" wp14:editId="31AC9712">
            <wp:extent cx="2854325" cy="2138680"/>
            <wp:effectExtent l="0" t="0" r="3175" b="0"/>
            <wp:docPr id="4" name="Рисунок 4" descr="Прибор для письма по Брайлю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бор для письма по Брайлю 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2C65E1" wp14:editId="534D487F">
            <wp:extent cx="2854325" cy="2854325"/>
            <wp:effectExtent l="0" t="0" r="3175" b="3175"/>
            <wp:docPr id="2" name="Рисунок 2" descr="Прибор для письма по Брайлю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бор для письма по Брайлю 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Default="00FE1914" w:rsidP="00FE1914">
      <w:pPr>
        <w:pStyle w:val="gallery-icon"/>
        <w:jc w:val="both"/>
      </w:pPr>
      <w:r>
        <w:t xml:space="preserve">Начать обучение письму по Брайлю, конечно </w:t>
      </w:r>
      <w:proofErr w:type="gramStart"/>
      <w:r>
        <w:t>же</w:t>
      </w:r>
      <w:proofErr w:type="gramEnd"/>
      <w:r>
        <w:t xml:space="preserve"> лучше с преподавателем. Особенно, если преподаватель сам незрячий, постоянно пользуется этим шрифтом и может легко и доступно объяснить, показать — передать свой опыт другим.</w:t>
      </w:r>
    </w:p>
    <w:p w:rsidR="00FE1914" w:rsidRDefault="00FE1914" w:rsidP="00FE1914">
      <w:pPr>
        <w:pStyle w:val="a4"/>
        <w:jc w:val="both"/>
      </w:pPr>
      <w:r>
        <w:t> </w:t>
      </w:r>
    </w:p>
    <w:p w:rsidR="00FE1914" w:rsidRDefault="00FE1914" w:rsidP="00FE1914">
      <w:pPr>
        <w:pStyle w:val="a4"/>
      </w:pPr>
      <w:r>
        <w:lastRenderedPageBreak/>
        <w:t> </w:t>
      </w:r>
    </w:p>
    <w:p w:rsidR="00FE1914" w:rsidRDefault="00FE1914" w:rsidP="00FE1914"/>
    <w:p w:rsidR="00FE1914" w:rsidRDefault="00FE1914" w:rsidP="00FE1914">
      <w:r>
        <w:pict>
          <v:rect id="_x0000_i1025" style="width:0;height:1.5pt" o:hralign="center" o:hrstd="t" o:hr="t" fillcolor="#a0a0a0" stroked="f"/>
        </w:pict>
      </w:r>
    </w:p>
    <w:p w:rsidR="002A5464" w:rsidRDefault="00FE1914" w:rsidP="00FE191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br/>
      </w:r>
    </w:p>
    <w:p w:rsidR="004C7955" w:rsidRDefault="004C7955" w:rsidP="00D221A5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9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Волшебный сундучок логопеда</w:t>
      </w:r>
    </w:p>
    <w:p w:rsidR="005E3A11" w:rsidRDefault="002A5464" w:rsidP="00D221A5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6642BD" wp14:editId="4D1B2EE4">
            <wp:extent cx="4969565" cy="3727981"/>
            <wp:effectExtent l="0" t="0" r="2540" b="6350"/>
            <wp:docPr id="7" name="Рисунок 7" descr="C:\Users\taraskova\Desktop\100_0407\IMGP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raskova\Desktop\100_0407\IMGP017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56" cy="372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14" w:rsidRPr="00FE1914" w:rsidRDefault="00FE1914" w:rsidP="00FE1914">
      <w:pPr>
        <w:pStyle w:val="a4"/>
        <w:jc w:val="both"/>
      </w:pPr>
      <w:r w:rsidRPr="00FE1914">
        <w:t xml:space="preserve">С давних времен известно о взаимосвязи развития речи и тонких движений рук – речевой и ручной моторики. Уровень развития речи находится в прямой зависимости от степени </w:t>
      </w:r>
      <w:proofErr w:type="spellStart"/>
      <w:r w:rsidRPr="00FE1914">
        <w:t>сформированности</w:t>
      </w:r>
      <w:proofErr w:type="spellEnd"/>
      <w:r w:rsidRPr="00FE1914">
        <w:t xml:space="preserve"> тонкой моторики рук. Пальцы рук наделены большим количеством рецепторов, посылающих импульсы в центральную нервную систему. М.М. Кольцова доказала, что движение пальцев рук стимулирует ЦНС и ускоряет развитие речи ребенка.</w:t>
      </w:r>
    </w:p>
    <w:p w:rsidR="00FE1914" w:rsidRPr="00FE1914" w:rsidRDefault="00FE1914" w:rsidP="00FE1914">
      <w:pPr>
        <w:pStyle w:val="a4"/>
        <w:jc w:val="both"/>
      </w:pPr>
      <w:r w:rsidRPr="00FE1914">
        <w:t>Дети, с которыми проводятся мною коррекционные упражнения, имеют неуверенную координацию движений пальцев рук, у них отмечается моторная неловкость, неточность движений, слабость сжатия кисти руки. Поэтому в работе уделяю большое внимание развитию мелкой моторики через использование разнообразных игр и упражнений. Большое место отводится массажу и самомассажу при участии речи. Лучше всего в стихотворной форме. Проговаривание дает большой эффект: включаются одновременно речевой, слуховой и кинестетический анализаторы.</w:t>
      </w:r>
    </w:p>
    <w:p w:rsidR="00FE1914" w:rsidRPr="00FE1914" w:rsidRDefault="00FE1914" w:rsidP="00FE1914">
      <w:pPr>
        <w:pStyle w:val="a4"/>
        <w:jc w:val="both"/>
      </w:pPr>
      <w:r w:rsidRPr="00FE1914">
        <w:t xml:space="preserve">Материал для массажа и самомассажа и игр собран в одно пособие, в одну красочную коробочку – </w:t>
      </w:r>
      <w:r w:rsidRPr="00FE1914">
        <w:rPr>
          <w:b/>
          <w:bCs/>
          <w:color w:val="C00000"/>
        </w:rPr>
        <w:t>«Сундучок логопеда»</w:t>
      </w:r>
    </w:p>
    <w:p w:rsidR="00FE1914" w:rsidRPr="00FE1914" w:rsidRDefault="00FE1914" w:rsidP="00FE1914">
      <w:pPr>
        <w:pStyle w:val="a4"/>
        <w:jc w:val="both"/>
      </w:pPr>
      <w:r w:rsidRPr="00FE1914">
        <w:rPr>
          <w:b/>
          <w:bCs/>
          <w:color w:val="C00000"/>
          <w:u w:val="single"/>
        </w:rPr>
        <w:t>Цель:</w:t>
      </w:r>
      <w:r w:rsidRPr="00FE1914">
        <w:t xml:space="preserve"> развитие мелкой моторики пальцев рук, силы рук, точности движений; обучение согласованности речи с движениями руки; развитие зрительного, слухового </w:t>
      </w:r>
      <w:proofErr w:type="spellStart"/>
      <w:r w:rsidRPr="00FE1914">
        <w:t>гнозиса</w:t>
      </w:r>
      <w:proofErr w:type="spellEnd"/>
      <w:r w:rsidRPr="00FE1914">
        <w:t>.</w:t>
      </w:r>
    </w:p>
    <w:p w:rsidR="00FE1914" w:rsidRPr="00FE1914" w:rsidRDefault="00FE1914" w:rsidP="00FE1914">
      <w:pPr>
        <w:pStyle w:val="a4"/>
        <w:jc w:val="both"/>
      </w:pPr>
      <w:r w:rsidRPr="00FE1914">
        <w:lastRenderedPageBreak/>
        <w:t>Данное пособие позволяет также решать задачи, направленные на развитие фонематического слуха и звукового анализа. При работе с разноцветными пуговичками дети нанизывают их на леску или проволоку в той цветовой гамме, которая определена характеристиками звуков: гласный звук – красная пуговица, согласный твердый - синяя, согласный мягкий – зеленая.</w:t>
      </w: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Pr="00FE1914" w:rsidRDefault="00FE1914" w:rsidP="00FE1914">
      <w:pPr>
        <w:pStyle w:val="a4"/>
        <w:spacing w:after="240" w:afterAutospacing="0"/>
        <w:jc w:val="both"/>
      </w:pPr>
    </w:p>
    <w:p w:rsidR="00FE1914" w:rsidRDefault="00FE1914" w:rsidP="00FE1914">
      <w:pPr>
        <w:pStyle w:val="a4"/>
        <w:jc w:val="both"/>
        <w:rPr>
          <w:lang w:val="en-US"/>
        </w:rPr>
      </w:pPr>
      <w:r w:rsidRPr="00FE1914">
        <w:rPr>
          <w:b/>
          <w:bCs/>
          <w:color w:val="C00000"/>
        </w:rPr>
        <w:t>Описание пособия</w:t>
      </w:r>
      <w:r w:rsidRPr="00FE1914">
        <w:t xml:space="preserve"> : сунду</w:t>
      </w:r>
      <w:proofErr w:type="gramStart"/>
      <w:r w:rsidRPr="00FE1914">
        <w:t>к-</w:t>
      </w:r>
      <w:proofErr w:type="gramEnd"/>
      <w:r w:rsidRPr="00FE1914">
        <w:t xml:space="preserve"> коробка с откидывающейся крышкой, включающий все необходимые материалы для развития мелкой моторики по самым разным методикам.</w:t>
      </w:r>
    </w:p>
    <w:p w:rsidR="00B83980" w:rsidRPr="00B83980" w:rsidRDefault="00B83980" w:rsidP="00B839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сундук входят: </w:t>
      </w:r>
    </w:p>
    <w:p w:rsidR="00B83980" w:rsidRPr="00B83980" w:rsidRDefault="00B83980" w:rsidP="00B839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Комплект необходимого оборудования для работы логопеда: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постановочных зондов с витыми ручками мини 6 штук (1 набор)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массажных логопедических зондов с витыми ручками  (1 набор)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массажных щеток (6 штук)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</w:t>
      </w:r>
      <w:proofErr w:type="spell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массажеров</w:t>
      </w:r>
      <w:proofErr w:type="spell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лица и рук (6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прищепок для массажа (8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"волшебных" трубочек (6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"Свисток дудочка" (6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рамок вкладышей (2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пирамидок ( 3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Шнуровка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для развития мелкой моторики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Тактильный куб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Эхо микрофон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Демонстрационная игрушка для логопедических занятий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Часы песочные (1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Зеркало логопедическое ( 1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83980" w:rsidRPr="00B83980" w:rsidRDefault="00B83980" w:rsidP="00B839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помощь логопеду в сундук входят современные дидактические материалы и методические пособия, не менее 3 штук, для логопедических занятий с детьми 3 - 4 лет.</w:t>
      </w:r>
    </w:p>
    <w:p w:rsidR="00B83980" w:rsidRPr="00B83980" w:rsidRDefault="00B83980" w:rsidP="00B83980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Настольная игра «Пальчики»</w:t>
      </w:r>
    </w:p>
    <w:p w:rsidR="00B83980" w:rsidRPr="00B83980" w:rsidRDefault="00B83980" w:rsidP="00B839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Перчатки и средства гигиены:</w:t>
      </w:r>
    </w:p>
    <w:p w:rsidR="00B83980" w:rsidRPr="00B83980" w:rsidRDefault="00B83980" w:rsidP="00B8398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Комплект салфеток  спиртовых (10 </w:t>
      </w:r>
      <w:proofErr w:type="spellStart"/>
      <w:proofErr w:type="gramStart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B83980" w:rsidRPr="00B83980" w:rsidRDefault="00B83980" w:rsidP="00B8398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39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перчаток  (5 наборов);</w:t>
      </w:r>
    </w:p>
    <w:p w:rsidR="00B83980" w:rsidRPr="00B83980" w:rsidRDefault="00B83980" w:rsidP="00FE1914">
      <w:pPr>
        <w:pStyle w:val="a4"/>
        <w:jc w:val="both"/>
        <w:rPr>
          <w:lang w:val="en-US"/>
        </w:rPr>
      </w:pPr>
      <w:bookmarkStart w:id="0" w:name="_GoBack"/>
      <w:bookmarkEnd w:id="0"/>
    </w:p>
    <w:sectPr w:rsidR="00B83980" w:rsidRPr="00B83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C76"/>
    <w:multiLevelType w:val="multilevel"/>
    <w:tmpl w:val="57BC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917EDA"/>
    <w:multiLevelType w:val="multilevel"/>
    <w:tmpl w:val="A786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9507D"/>
    <w:multiLevelType w:val="hybridMultilevel"/>
    <w:tmpl w:val="B11E4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756C4"/>
    <w:multiLevelType w:val="hybridMultilevel"/>
    <w:tmpl w:val="966A0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617B4"/>
    <w:multiLevelType w:val="multilevel"/>
    <w:tmpl w:val="EDB6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147A47"/>
    <w:multiLevelType w:val="multilevel"/>
    <w:tmpl w:val="B44A2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364ED"/>
    <w:multiLevelType w:val="multilevel"/>
    <w:tmpl w:val="2D82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E92AA7"/>
    <w:multiLevelType w:val="multilevel"/>
    <w:tmpl w:val="E7B00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A95907"/>
    <w:multiLevelType w:val="multilevel"/>
    <w:tmpl w:val="6424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F78"/>
    <w:rsid w:val="00166B03"/>
    <w:rsid w:val="002264BB"/>
    <w:rsid w:val="002A5464"/>
    <w:rsid w:val="00325F78"/>
    <w:rsid w:val="0034214E"/>
    <w:rsid w:val="003B291A"/>
    <w:rsid w:val="004C7955"/>
    <w:rsid w:val="005E3A11"/>
    <w:rsid w:val="00601F84"/>
    <w:rsid w:val="006D7A98"/>
    <w:rsid w:val="007D25AD"/>
    <w:rsid w:val="007D67F0"/>
    <w:rsid w:val="00A64B2E"/>
    <w:rsid w:val="00B83980"/>
    <w:rsid w:val="00D221A5"/>
    <w:rsid w:val="00DC1811"/>
    <w:rsid w:val="00DE4009"/>
    <w:rsid w:val="00F279A5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1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64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9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F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4B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64B2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0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42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4214E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DE400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E19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allery-icon">
    <w:name w:val="gallery-icon"/>
    <w:basedOn w:val="a"/>
    <w:rsid w:val="00FE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21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64B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91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5F7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64B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64B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A64B2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01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1F8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421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34214E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DE4009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E19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allery-icon">
    <w:name w:val="gallery-icon"/>
    <w:basedOn w:val="a"/>
    <w:rsid w:val="00FE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8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837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2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71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7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12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75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7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66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203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20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0" w:color="auto"/>
            <w:right w:val="none" w:sz="0" w:space="0" w:color="auto"/>
          </w:divBdr>
        </w:div>
      </w:divsChild>
    </w:div>
    <w:div w:id="9293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8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9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9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2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6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7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23</Pages>
  <Words>4141</Words>
  <Characters>23608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Львовна Тараскова</dc:creator>
  <cp:lastModifiedBy>Ольга Львовна Тараскова</cp:lastModifiedBy>
  <cp:revision>8</cp:revision>
  <dcterms:created xsi:type="dcterms:W3CDTF">2018-07-04T08:37:00Z</dcterms:created>
  <dcterms:modified xsi:type="dcterms:W3CDTF">2018-07-05T13:21:00Z</dcterms:modified>
</cp:coreProperties>
</file>