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8F" w:rsidRPr="003A69BE" w:rsidRDefault="00B74D2F" w:rsidP="0054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9BE">
        <w:rPr>
          <w:rFonts w:ascii="Times New Roman" w:hAnsi="Times New Roman" w:cs="Times New Roman"/>
          <w:sz w:val="28"/>
          <w:szCs w:val="28"/>
        </w:rPr>
        <w:t>СПРАВКА</w:t>
      </w:r>
    </w:p>
    <w:p w:rsidR="00547365" w:rsidRDefault="003A69BE" w:rsidP="0054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экспертной оценки</w:t>
      </w:r>
      <w:r w:rsidR="006C325B">
        <w:rPr>
          <w:rFonts w:ascii="Times New Roman" w:hAnsi="Times New Roman" w:cs="Times New Roman"/>
          <w:sz w:val="28"/>
          <w:szCs w:val="28"/>
        </w:rPr>
        <w:t xml:space="preserve"> </w:t>
      </w:r>
      <w:r w:rsidR="00CF306B">
        <w:rPr>
          <w:rFonts w:ascii="Times New Roman" w:hAnsi="Times New Roman" w:cs="Times New Roman"/>
          <w:sz w:val="28"/>
          <w:szCs w:val="28"/>
        </w:rPr>
        <w:t xml:space="preserve">инновационных проектов/программ </w:t>
      </w:r>
      <w:r w:rsidR="006C325B">
        <w:rPr>
          <w:rFonts w:ascii="Times New Roman" w:hAnsi="Times New Roman" w:cs="Times New Roman"/>
          <w:sz w:val="28"/>
          <w:szCs w:val="28"/>
        </w:rPr>
        <w:t>в рамках конкурсного отбора организаций на присвоение статуса региональной инновационной площадки (РИП)</w:t>
      </w:r>
    </w:p>
    <w:p w:rsidR="006C325B" w:rsidRDefault="006C325B" w:rsidP="00547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E8D" w:rsidRPr="00676E8D" w:rsidRDefault="00583EE4" w:rsidP="00BE3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6E8D">
        <w:rPr>
          <w:rFonts w:ascii="Times New Roman" w:hAnsi="Times New Roman" w:cs="Times New Roman"/>
          <w:sz w:val="28"/>
          <w:szCs w:val="28"/>
        </w:rPr>
        <w:t xml:space="preserve">Конкурсный отбор организаций на присвоение статуса РИП </w:t>
      </w:r>
      <w:r w:rsidR="00676E8D" w:rsidRPr="00676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4C68" w:rsidRPr="00676E8D">
        <w:rPr>
          <w:rFonts w:ascii="Times New Roman" w:hAnsi="Times New Roman" w:cs="Times New Roman"/>
          <w:sz w:val="28"/>
          <w:szCs w:val="28"/>
        </w:rPr>
        <w:t>приказ</w:t>
      </w:r>
      <w:r w:rsidR="00676E8D" w:rsidRPr="00676E8D">
        <w:rPr>
          <w:rFonts w:ascii="Times New Roman" w:hAnsi="Times New Roman" w:cs="Times New Roman"/>
          <w:sz w:val="28"/>
          <w:szCs w:val="28"/>
        </w:rPr>
        <w:t>ом</w:t>
      </w:r>
      <w:r w:rsidR="00A14C68" w:rsidRPr="00676E8D">
        <w:rPr>
          <w:rFonts w:ascii="Times New Roman" w:hAnsi="Times New Roman" w:cs="Times New Roman"/>
          <w:sz w:val="28"/>
          <w:szCs w:val="28"/>
        </w:rPr>
        <w:t xml:space="preserve"> департамента образования Ярославской области от 29.09.2022 № 356/01-03 «Об организации и проведении конкурсного отбора образовательных организаций Ярославской области на присвоение статуса региональной инновационной площадки» проведен с 1 ноября по 15 декабря 2022 года</w:t>
      </w:r>
      <w:r w:rsidR="00BE3041">
        <w:rPr>
          <w:rFonts w:ascii="Times New Roman" w:hAnsi="Times New Roman" w:cs="Times New Roman"/>
          <w:sz w:val="28"/>
          <w:szCs w:val="28"/>
        </w:rPr>
        <w:t xml:space="preserve"> по приори</w:t>
      </w:r>
      <w:r w:rsidR="00676E8D"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тетны</w:t>
      </w:r>
      <w:r w:rsidR="00B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6E8D"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</w:t>
      </w:r>
      <w:r w:rsidR="00BE30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6E8D"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региональной системы образования: </w:t>
      </w:r>
      <w:proofErr w:type="gramEnd"/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моделей интеграции в образовательный процесс методологии формирования функциональной грамотности обучающихся.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апробация и (или) внедрение новых элементов содержания воспитания.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вариативных образовательных программ, построенных на основе индивидуализации образовательных траекторий, технологий и содержания образовательного процесса.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апробация и (или) внедрение эффективных моделей инклюзивного образования и педагогики равных возможностей.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современных технологий и новых методов обучения в области цифрового профиля; разработка, апробация и (или) внедрение моделей оценки результатов образования с использованием цифровых форматов.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апробация и (или) внедрение новых механизмов сетевого взаимодействия образовательных организаций.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 апробация и внедрение моделей подготовки, профессиональной переподготовки и повышения квалификации педагогических кадров.</w:t>
      </w:r>
    </w:p>
    <w:p w:rsidR="00676E8D" w:rsidRPr="00676E8D" w:rsidRDefault="00676E8D" w:rsidP="00BE30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Разработка, апробация и внедрение новых моделей подготовки кадров в системе среднего профессионального образования. </w:t>
      </w:r>
    </w:p>
    <w:p w:rsidR="005569F0" w:rsidRDefault="00BE3041" w:rsidP="005569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8736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456B01">
        <w:rPr>
          <w:rFonts w:ascii="Times New Roman" w:hAnsi="Times New Roman" w:cs="Times New Roman"/>
          <w:sz w:val="28"/>
          <w:szCs w:val="28"/>
        </w:rPr>
        <w:t>«</w:t>
      </w:r>
      <w:r w:rsidR="00C8736D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456B01">
        <w:rPr>
          <w:rFonts w:ascii="Times New Roman" w:hAnsi="Times New Roman" w:cs="Times New Roman"/>
          <w:sz w:val="28"/>
          <w:szCs w:val="28"/>
        </w:rPr>
        <w:t>признания организаций РИП в системе образования»</w:t>
      </w:r>
      <w:r w:rsidR="00554987" w:rsidRPr="00456B01">
        <w:rPr>
          <w:rFonts w:ascii="Times New Roman" w:hAnsi="Times New Roman" w:cs="Times New Roman"/>
          <w:sz w:val="28"/>
          <w:szCs w:val="28"/>
        </w:rPr>
        <w:t xml:space="preserve"> </w:t>
      </w:r>
      <w:r w:rsidR="00C8736D">
        <w:rPr>
          <w:rFonts w:ascii="Times New Roman" w:hAnsi="Times New Roman" w:cs="Times New Roman"/>
          <w:sz w:val="28"/>
          <w:szCs w:val="28"/>
        </w:rPr>
        <w:t>образовательные организации Ярославской области для участия в конкурсном отборе под</w:t>
      </w:r>
      <w:r w:rsidR="00257DBF">
        <w:rPr>
          <w:rFonts w:ascii="Times New Roman" w:hAnsi="Times New Roman" w:cs="Times New Roman"/>
          <w:sz w:val="28"/>
          <w:szCs w:val="28"/>
        </w:rPr>
        <w:t>авали заявление об участии в конкурсном отборе и текст инновационного проекта (программы).</w:t>
      </w:r>
      <w:r w:rsidR="008A665E">
        <w:rPr>
          <w:rFonts w:ascii="Times New Roman" w:hAnsi="Times New Roman" w:cs="Times New Roman"/>
          <w:sz w:val="28"/>
          <w:szCs w:val="28"/>
        </w:rPr>
        <w:t xml:space="preserve"> Всего было подано 14 заявок, среди которых 12 инновационных проектов и 2 программы</w:t>
      </w:r>
      <w:r w:rsidR="00363EA3">
        <w:rPr>
          <w:rFonts w:ascii="Times New Roman" w:hAnsi="Times New Roman" w:cs="Times New Roman"/>
          <w:sz w:val="28"/>
          <w:szCs w:val="28"/>
        </w:rPr>
        <w:t xml:space="preserve"> (таб. 1)</w:t>
      </w:r>
      <w:r w:rsidR="00A5297D">
        <w:rPr>
          <w:rFonts w:ascii="Times New Roman" w:hAnsi="Times New Roman" w:cs="Times New Roman"/>
          <w:sz w:val="28"/>
          <w:szCs w:val="28"/>
        </w:rPr>
        <w:t xml:space="preserve">. </w:t>
      </w:r>
      <w:r w:rsidR="005569F0">
        <w:rPr>
          <w:rFonts w:ascii="Times New Roman" w:hAnsi="Times New Roman" w:cs="Times New Roman"/>
          <w:sz w:val="28"/>
          <w:szCs w:val="28"/>
        </w:rPr>
        <w:t>Из 8 приоритетов, выделенных на федеральном и региональном уровнях</w:t>
      </w:r>
      <w:r w:rsidR="00BF0BB9">
        <w:rPr>
          <w:rFonts w:ascii="Times New Roman" w:hAnsi="Times New Roman" w:cs="Times New Roman"/>
          <w:sz w:val="28"/>
          <w:szCs w:val="28"/>
        </w:rPr>
        <w:t>,</w:t>
      </w:r>
      <w:r w:rsidR="005569F0">
        <w:rPr>
          <w:rFonts w:ascii="Times New Roman" w:hAnsi="Times New Roman" w:cs="Times New Roman"/>
          <w:sz w:val="28"/>
          <w:szCs w:val="28"/>
        </w:rPr>
        <w:t xml:space="preserve"> по 2-м направлениям не поданы заявки</w:t>
      </w:r>
      <w:r w:rsidR="006E2770">
        <w:rPr>
          <w:rFonts w:ascii="Times New Roman" w:hAnsi="Times New Roman" w:cs="Times New Roman"/>
          <w:sz w:val="28"/>
          <w:szCs w:val="28"/>
        </w:rPr>
        <w:t xml:space="preserve">. </w:t>
      </w:r>
      <w:r w:rsidR="00886E4C">
        <w:rPr>
          <w:rFonts w:ascii="Times New Roman" w:hAnsi="Times New Roman" w:cs="Times New Roman"/>
          <w:sz w:val="28"/>
          <w:szCs w:val="28"/>
        </w:rPr>
        <w:t xml:space="preserve"> </w:t>
      </w:r>
      <w:r w:rsidR="006E2770">
        <w:rPr>
          <w:rFonts w:ascii="Times New Roman" w:hAnsi="Times New Roman" w:cs="Times New Roman"/>
          <w:sz w:val="28"/>
          <w:szCs w:val="28"/>
        </w:rPr>
        <w:t>Анализ тематик</w:t>
      </w:r>
      <w:r w:rsidR="00886E4C">
        <w:rPr>
          <w:rFonts w:ascii="Times New Roman" w:hAnsi="Times New Roman" w:cs="Times New Roman"/>
          <w:sz w:val="28"/>
          <w:szCs w:val="28"/>
        </w:rPr>
        <w:t>,</w:t>
      </w:r>
      <w:r w:rsidR="006E2770">
        <w:rPr>
          <w:rFonts w:ascii="Times New Roman" w:hAnsi="Times New Roman" w:cs="Times New Roman"/>
          <w:sz w:val="28"/>
          <w:szCs w:val="28"/>
        </w:rPr>
        <w:t xml:space="preserve"> заявленных проектов/программ</w:t>
      </w:r>
      <w:r w:rsidR="00886E4C">
        <w:rPr>
          <w:rFonts w:ascii="Times New Roman" w:hAnsi="Times New Roman" w:cs="Times New Roman"/>
          <w:sz w:val="28"/>
          <w:szCs w:val="28"/>
        </w:rPr>
        <w:t>,</w:t>
      </w:r>
      <w:r w:rsidR="006E2770">
        <w:rPr>
          <w:rFonts w:ascii="Times New Roman" w:hAnsi="Times New Roman" w:cs="Times New Roman"/>
          <w:sz w:val="28"/>
          <w:szCs w:val="28"/>
        </w:rPr>
        <w:t xml:space="preserve"> позволяет сделать вывод о том, что</w:t>
      </w:r>
      <w:r w:rsidR="005569F0">
        <w:rPr>
          <w:rFonts w:ascii="Times New Roman" w:hAnsi="Times New Roman" w:cs="Times New Roman"/>
          <w:sz w:val="28"/>
          <w:szCs w:val="28"/>
        </w:rPr>
        <w:t xml:space="preserve"> в рамках 6 направлений прорывных (обеспечивающих кардинальные сущностные преобразования) тематик проектов/программ не</w:t>
      </w:r>
      <w:r w:rsidR="00886E4C">
        <w:rPr>
          <w:rFonts w:ascii="Times New Roman" w:hAnsi="Times New Roman" w:cs="Times New Roman"/>
          <w:sz w:val="28"/>
          <w:szCs w:val="28"/>
        </w:rPr>
        <w:t>т</w:t>
      </w:r>
      <w:r w:rsidR="0001418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569F0">
        <w:rPr>
          <w:rFonts w:ascii="Times New Roman" w:hAnsi="Times New Roman" w:cs="Times New Roman"/>
          <w:sz w:val="28"/>
          <w:szCs w:val="28"/>
        </w:rPr>
        <w:t>.</w:t>
      </w:r>
      <w:r w:rsidR="00AF01DF">
        <w:rPr>
          <w:rFonts w:ascii="Times New Roman" w:hAnsi="Times New Roman" w:cs="Times New Roman"/>
          <w:sz w:val="28"/>
          <w:szCs w:val="28"/>
        </w:rPr>
        <w:t xml:space="preserve"> Распределение заявок по направлениям инновационной деятельности представлено в таблице 1.</w:t>
      </w:r>
    </w:p>
    <w:p w:rsidR="0011567D" w:rsidRDefault="0011567D" w:rsidP="0011567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E7C58" w:rsidRDefault="005D3EC0" w:rsidP="00B254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этап: р</w:t>
      </w:r>
      <w:r w:rsidR="00B25431">
        <w:rPr>
          <w:rFonts w:ascii="Times New Roman" w:hAnsi="Times New Roman" w:cs="Times New Roman"/>
          <w:sz w:val="28"/>
          <w:szCs w:val="28"/>
        </w:rPr>
        <w:t xml:space="preserve">аспределение заявок по приоритетным направлениям инновационной деятельности, определенным департаментом образования </w:t>
      </w:r>
    </w:p>
    <w:p w:rsidR="0011567D" w:rsidRDefault="00B25431" w:rsidP="00B254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675725" w:rsidRPr="003F63BC" w:rsidTr="003309D0">
        <w:tc>
          <w:tcPr>
            <w:tcW w:w="8188" w:type="dxa"/>
          </w:tcPr>
          <w:p w:rsidR="00675725" w:rsidRPr="003F63BC" w:rsidRDefault="003F63BC" w:rsidP="007262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3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Приоритетное направление инновационной деятельности в РСО в 2023 году</w:t>
            </w:r>
          </w:p>
        </w:tc>
        <w:tc>
          <w:tcPr>
            <w:tcW w:w="1383" w:type="dxa"/>
          </w:tcPr>
          <w:p w:rsidR="00675725" w:rsidRPr="003F63BC" w:rsidRDefault="003F63BC" w:rsidP="0072626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Заявки 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моделей интеграции в образовательный процесс методологии формирования функцио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грамотности обучающихся</w:t>
            </w:r>
          </w:p>
        </w:tc>
        <w:tc>
          <w:tcPr>
            <w:tcW w:w="1383" w:type="dxa"/>
          </w:tcPr>
          <w:p w:rsidR="00675725" w:rsidRPr="003F63BC" w:rsidRDefault="00191F82" w:rsidP="00191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апробация и (или) внедрение новых 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содержания воспитания</w:t>
            </w:r>
          </w:p>
        </w:tc>
        <w:tc>
          <w:tcPr>
            <w:tcW w:w="1383" w:type="dxa"/>
          </w:tcPr>
          <w:p w:rsidR="00675725" w:rsidRPr="003F63BC" w:rsidRDefault="00191F82" w:rsidP="003F63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вариативных образовательных программ, построенных на основе индивидуализации образовательных траекторий, технологий и содер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жания образовательного процесса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апробация и (или) внедрение эффективных моделей инклюзивного образования и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 равных возможностей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образовательный процесс современных технологий и новых методов обучения в области цифрового профиля; разработка, апробация и (или) внедрение моделей оценки результатов образования с и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спользованием цифровых форматов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апробация и (или) внедрение новых механизмов сетевого взаимодейст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образовательных организаций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апробация и внедрение моделей подготовки, профессиональной переподготовки и повышения ква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педагогических кадров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725" w:rsidRPr="003F63BC" w:rsidTr="003309D0">
        <w:tc>
          <w:tcPr>
            <w:tcW w:w="8188" w:type="dxa"/>
          </w:tcPr>
          <w:p w:rsidR="00675725" w:rsidRPr="003F63BC" w:rsidRDefault="00675725" w:rsidP="0072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Разработка, апробация и внедрение новых моделей подготовки кадров в системе среднего</w:t>
            </w:r>
            <w:r w:rsidRPr="003F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1383" w:type="dxa"/>
          </w:tcPr>
          <w:p w:rsidR="00675725" w:rsidRPr="003F63BC" w:rsidRDefault="003309D0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14DD" w:rsidRPr="003F63BC" w:rsidTr="003309D0">
        <w:tc>
          <w:tcPr>
            <w:tcW w:w="8188" w:type="dxa"/>
          </w:tcPr>
          <w:p w:rsidR="004014DD" w:rsidRPr="004014DD" w:rsidRDefault="00363EA3" w:rsidP="004014D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Другое направление</w:t>
            </w:r>
          </w:p>
        </w:tc>
        <w:tc>
          <w:tcPr>
            <w:tcW w:w="1383" w:type="dxa"/>
          </w:tcPr>
          <w:p w:rsidR="004014DD" w:rsidRDefault="004014DD" w:rsidP="00330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91F82" w:rsidRDefault="00191F82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3041" w:rsidRDefault="009C003D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1 э</w:t>
      </w:r>
      <w:r w:rsidR="008A51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апа конкурсного отбора </w:t>
      </w:r>
      <w:r w:rsidR="008A513B">
        <w:rPr>
          <w:rFonts w:ascii="Times New Roman" w:hAnsi="Times New Roman" w:cs="Times New Roman"/>
          <w:sz w:val="28"/>
          <w:szCs w:val="28"/>
        </w:rPr>
        <w:t>в соответствии с критериями (соблюдение сроков подачи заявки, полнота состава заявки, соответствие темы проекта (программы) приоритетным направлениям инновационной деятельности в 2023 году</w:t>
      </w:r>
      <w:r w:rsidR="00982588">
        <w:rPr>
          <w:rFonts w:ascii="Times New Roman" w:hAnsi="Times New Roman" w:cs="Times New Roman"/>
          <w:sz w:val="28"/>
          <w:szCs w:val="28"/>
        </w:rPr>
        <w:t>) к участию во втором этапе были допущены 13 заявок</w:t>
      </w:r>
      <w:r w:rsidR="00400D5F">
        <w:rPr>
          <w:rFonts w:ascii="Times New Roman" w:hAnsi="Times New Roman" w:cs="Times New Roman"/>
          <w:sz w:val="28"/>
          <w:szCs w:val="28"/>
        </w:rPr>
        <w:t xml:space="preserve"> (11 проектов и 2 программы)</w:t>
      </w:r>
      <w:r w:rsidR="00982588">
        <w:rPr>
          <w:rFonts w:ascii="Times New Roman" w:hAnsi="Times New Roman" w:cs="Times New Roman"/>
          <w:sz w:val="28"/>
          <w:szCs w:val="28"/>
        </w:rPr>
        <w:t>.</w:t>
      </w:r>
    </w:p>
    <w:p w:rsidR="00982588" w:rsidRDefault="00400D5F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</w:t>
      </w:r>
      <w:r w:rsidR="006A1068">
        <w:rPr>
          <w:rFonts w:ascii="Times New Roman" w:hAnsi="Times New Roman" w:cs="Times New Roman"/>
          <w:sz w:val="28"/>
          <w:szCs w:val="28"/>
        </w:rPr>
        <w:t xml:space="preserve"> оценка допущенных до второго этапа заявок проводилась по </w:t>
      </w:r>
      <w:r w:rsidR="00E5572F">
        <w:rPr>
          <w:rFonts w:ascii="Times New Roman" w:hAnsi="Times New Roman" w:cs="Times New Roman"/>
          <w:sz w:val="28"/>
          <w:szCs w:val="28"/>
        </w:rPr>
        <w:t>9</w:t>
      </w:r>
      <w:r w:rsidR="006A1068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C14339">
        <w:rPr>
          <w:rFonts w:ascii="Times New Roman" w:hAnsi="Times New Roman" w:cs="Times New Roman"/>
          <w:sz w:val="28"/>
          <w:szCs w:val="28"/>
        </w:rPr>
        <w:t xml:space="preserve">, объединенным в 3 группы: общие, специальные и </w:t>
      </w:r>
      <w:r w:rsidR="0070658D">
        <w:rPr>
          <w:rFonts w:ascii="Times New Roman" w:hAnsi="Times New Roman" w:cs="Times New Roman"/>
          <w:sz w:val="28"/>
          <w:szCs w:val="28"/>
        </w:rPr>
        <w:t>конкретные практические.  М</w:t>
      </w:r>
      <w:r w:rsidR="006A1068">
        <w:rPr>
          <w:rFonts w:ascii="Times New Roman" w:hAnsi="Times New Roman" w:cs="Times New Roman"/>
          <w:sz w:val="28"/>
          <w:szCs w:val="28"/>
        </w:rPr>
        <w:t>аксимальное количество баллов – 90.</w:t>
      </w:r>
      <w:r w:rsidR="008E4086">
        <w:rPr>
          <w:rFonts w:ascii="Times New Roman" w:hAnsi="Times New Roman" w:cs="Times New Roman"/>
          <w:sz w:val="28"/>
          <w:szCs w:val="28"/>
        </w:rPr>
        <w:t xml:space="preserve"> Для визуального представления полученных данных по данной группе показателей нами использовался </w:t>
      </w:r>
      <w:r w:rsidR="00FE7C5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8E4086">
        <w:rPr>
          <w:rFonts w:ascii="Times New Roman" w:hAnsi="Times New Roman" w:cs="Times New Roman"/>
          <w:sz w:val="28"/>
          <w:szCs w:val="28"/>
        </w:rPr>
        <w:t>«Светофор»</w:t>
      </w:r>
      <w:r w:rsidR="008E4086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8E4086">
        <w:rPr>
          <w:rFonts w:ascii="Times New Roman" w:hAnsi="Times New Roman" w:cs="Times New Roman"/>
          <w:sz w:val="28"/>
          <w:szCs w:val="28"/>
        </w:rPr>
        <w:t>.  Рассмотрим результаты экспертных оценок</w:t>
      </w:r>
      <w:r w:rsidR="00D65CFB">
        <w:rPr>
          <w:rFonts w:ascii="Times New Roman" w:hAnsi="Times New Roman" w:cs="Times New Roman"/>
          <w:sz w:val="28"/>
          <w:szCs w:val="28"/>
        </w:rPr>
        <w:t>.</w:t>
      </w:r>
    </w:p>
    <w:p w:rsidR="00E219B7" w:rsidRDefault="00E219B7" w:rsidP="00E219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группа  критериев включала: </w:t>
      </w:r>
    </w:p>
    <w:p w:rsidR="00E219B7" w:rsidRDefault="00E219B7" w:rsidP="00E219B7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ктуальность проекта:</w:t>
      </w:r>
      <w:r w:rsidRPr="00E219B7">
        <w:rPr>
          <w:rStyle w:val="text11"/>
          <w:rFonts w:ascii="Times New Roman" w:hAnsi="Times New Roman" w:cs="Times New Roman"/>
          <w:sz w:val="28"/>
          <w:szCs w:val="28"/>
        </w:rPr>
        <w:t xml:space="preserve"> необходимость и своевременность реализации проектной идеи;</w:t>
      </w:r>
    </w:p>
    <w:p w:rsidR="00E219B7" w:rsidRPr="001B5777" w:rsidRDefault="001B5777" w:rsidP="00E219B7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proofErr w:type="spellStart"/>
      <w:r w:rsidRP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19B7" w:rsidRP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нновационность</w:t>
      </w:r>
      <w:proofErr w:type="spellEnd"/>
      <w:r w:rsidR="00E219B7" w:rsidRP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  <w:r w:rsidR="00E219B7" w:rsidRPr="001B5777">
        <w:rPr>
          <w:rStyle w:val="text11"/>
          <w:rFonts w:ascii="Times New Roman" w:hAnsi="Times New Roman" w:cs="Times New Roman"/>
          <w:sz w:val="28"/>
          <w:szCs w:val="28"/>
        </w:rPr>
        <w:t xml:space="preserve"> внесение новых положений в определенную область педагогической практики;</w:t>
      </w:r>
    </w:p>
    <w:p w:rsidR="00E219B7" w:rsidRPr="001B5777" w:rsidRDefault="001B5777" w:rsidP="00E219B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>т</w:t>
      </w:r>
      <w:r w:rsidR="00E219B7"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>иражируемость</w:t>
      </w:r>
      <w:proofErr w:type="spellEnd"/>
      <w:r w:rsidR="00E219B7"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проектной идеи: в</w:t>
      </w:r>
      <w:r w:rsidR="00E219B7" w:rsidRPr="001B5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использования результатов проекта в массовой практике;</w:t>
      </w:r>
    </w:p>
    <w:p w:rsidR="00E219B7" w:rsidRPr="001B5777" w:rsidRDefault="001B5777" w:rsidP="00E219B7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r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>м</w:t>
      </w:r>
      <w:r w:rsidR="00E219B7"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>асштабность проекта: количество участников и география проекта;</w:t>
      </w:r>
    </w:p>
    <w:p w:rsidR="00E219B7" w:rsidRPr="001B5777" w:rsidRDefault="001B5777" w:rsidP="00E219B7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text11"/>
          <w:rFonts w:ascii="Times New Roman" w:hAnsi="Times New Roman" w:cs="Times New Roman"/>
          <w:sz w:val="28"/>
          <w:szCs w:val="28"/>
        </w:rPr>
      </w:pPr>
      <w:r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lastRenderedPageBreak/>
        <w:t>ожидаемые эффекты от реализации проекта: планируемые изменения в региональной системе образования</w:t>
      </w:r>
      <w:r>
        <w:rPr>
          <w:rStyle w:val="text11"/>
          <w:rFonts w:ascii="Times New Roman" w:eastAsia="Calibri" w:hAnsi="Times New Roman" w:cs="Times New Roman"/>
          <w:sz w:val="28"/>
          <w:szCs w:val="28"/>
        </w:rPr>
        <w:t>.</w:t>
      </w:r>
    </w:p>
    <w:p w:rsidR="008A2CD1" w:rsidRDefault="008A2CD1" w:rsidP="008A2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Обобщенные данные распределения заявок (проектов/программ)</w:t>
      </w:r>
      <w:r w:rsidR="00D23A49">
        <w:rPr>
          <w:rFonts w:ascii="Times New Roman" w:hAnsi="Times New Roman" w:cs="Times New Roman"/>
          <w:sz w:val="28"/>
          <w:szCs w:val="28"/>
        </w:rPr>
        <w:t xml:space="preserve"> по количеству набранных баллов по 1 группе показателей  представлены </w:t>
      </w:r>
      <w:r w:rsidR="00563CB8">
        <w:rPr>
          <w:rFonts w:ascii="Times New Roman" w:hAnsi="Times New Roman" w:cs="Times New Roman"/>
          <w:sz w:val="28"/>
          <w:szCs w:val="28"/>
        </w:rPr>
        <w:t>на диаграмме 1.</w:t>
      </w:r>
      <w:r w:rsidR="005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B8" w:rsidRDefault="00563CB8" w:rsidP="00563C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</w:p>
    <w:p w:rsidR="002F71C3" w:rsidRDefault="002F71C3" w:rsidP="00D65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этап. Общие критерии: распределение заявок по баллам</w:t>
      </w:r>
    </w:p>
    <w:p w:rsidR="00B12F8B" w:rsidRDefault="002F71C3" w:rsidP="00D94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8B" w:rsidRPr="002F7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31E71E" wp14:editId="6C7C31E7">
            <wp:extent cx="5939693" cy="3165231"/>
            <wp:effectExtent l="0" t="0" r="23495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A90" w:rsidRDefault="00400A90" w:rsidP="00B1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00A90" w:rsidSect="00400A9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F8B" w:rsidRDefault="00B12F8B" w:rsidP="00B12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7A" w:rsidRDefault="0004297A" w:rsidP="00B12F8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04297A" w:rsidSect="00B12F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0D5F" w:rsidRDefault="005E47F8" w:rsidP="008A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2D9">
        <w:rPr>
          <w:rFonts w:ascii="Times New Roman" w:hAnsi="Times New Roman" w:cs="Times New Roman"/>
          <w:sz w:val="28"/>
          <w:szCs w:val="28"/>
        </w:rPr>
        <w:lastRenderedPageBreak/>
        <w:t>Как можно видеть из диаграммы</w:t>
      </w:r>
      <w:r w:rsidR="008A75A1">
        <w:rPr>
          <w:rFonts w:ascii="Times New Roman" w:hAnsi="Times New Roman" w:cs="Times New Roman"/>
          <w:sz w:val="28"/>
          <w:szCs w:val="28"/>
        </w:rPr>
        <w:t>,</w:t>
      </w:r>
      <w:r w:rsidR="00D65CFB" w:rsidRPr="00F622D9">
        <w:rPr>
          <w:rFonts w:ascii="Times New Roman" w:hAnsi="Times New Roman" w:cs="Times New Roman"/>
          <w:sz w:val="28"/>
          <w:szCs w:val="28"/>
        </w:rPr>
        <w:t xml:space="preserve"> проработанност</w:t>
      </w:r>
      <w:r w:rsidR="00001325" w:rsidRPr="00F622D9">
        <w:rPr>
          <w:rFonts w:ascii="Times New Roman" w:hAnsi="Times New Roman" w:cs="Times New Roman"/>
          <w:sz w:val="28"/>
          <w:szCs w:val="28"/>
        </w:rPr>
        <w:t>ь</w:t>
      </w:r>
      <w:r w:rsidR="00D65CFB" w:rsidRPr="00F622D9">
        <w:rPr>
          <w:rFonts w:ascii="Times New Roman" w:hAnsi="Times New Roman" w:cs="Times New Roman"/>
          <w:sz w:val="28"/>
          <w:szCs w:val="28"/>
        </w:rPr>
        <w:t xml:space="preserve"> проектов /заявок по общим критериям</w:t>
      </w:r>
      <w:r w:rsidR="00001325" w:rsidRPr="00F622D9">
        <w:rPr>
          <w:rFonts w:ascii="Times New Roman" w:hAnsi="Times New Roman" w:cs="Times New Roman"/>
          <w:sz w:val="28"/>
          <w:szCs w:val="28"/>
        </w:rPr>
        <w:t xml:space="preserve"> можно в целом оценить только </w:t>
      </w:r>
      <w:r w:rsidR="008A75A1">
        <w:rPr>
          <w:rFonts w:ascii="Times New Roman" w:hAnsi="Times New Roman" w:cs="Times New Roman"/>
          <w:sz w:val="28"/>
          <w:szCs w:val="28"/>
        </w:rPr>
        <w:t>«</w:t>
      </w:r>
      <w:r w:rsidR="00001325" w:rsidRPr="00F622D9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8A75A1">
        <w:rPr>
          <w:rFonts w:ascii="Times New Roman" w:hAnsi="Times New Roman" w:cs="Times New Roman"/>
          <w:sz w:val="28"/>
          <w:szCs w:val="28"/>
        </w:rPr>
        <w:t>»</w:t>
      </w:r>
      <w:r w:rsidR="009A00A3">
        <w:rPr>
          <w:rFonts w:ascii="Times New Roman" w:hAnsi="Times New Roman" w:cs="Times New Roman"/>
          <w:sz w:val="28"/>
          <w:szCs w:val="28"/>
        </w:rPr>
        <w:t>,</w:t>
      </w:r>
      <w:r w:rsidR="000369EA" w:rsidRPr="00F622D9">
        <w:rPr>
          <w:rFonts w:ascii="Times New Roman" w:hAnsi="Times New Roman" w:cs="Times New Roman"/>
          <w:sz w:val="28"/>
          <w:szCs w:val="28"/>
        </w:rPr>
        <w:t xml:space="preserve">  </w:t>
      </w:r>
      <w:r w:rsidR="00F622D9" w:rsidRPr="00F622D9">
        <w:rPr>
          <w:rFonts w:ascii="Times New Roman" w:hAnsi="Times New Roman" w:cs="Times New Roman"/>
          <w:sz w:val="28"/>
          <w:szCs w:val="28"/>
        </w:rPr>
        <w:t xml:space="preserve">при этом  больше всего замечаний </w:t>
      </w:r>
      <w:r w:rsidR="00B70E5C">
        <w:rPr>
          <w:rFonts w:ascii="Times New Roman" w:hAnsi="Times New Roman" w:cs="Times New Roman"/>
          <w:sz w:val="28"/>
          <w:szCs w:val="28"/>
        </w:rPr>
        <w:t xml:space="preserve">было сделано по </w:t>
      </w:r>
      <w:r w:rsidR="00F622D9" w:rsidRPr="00F622D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B70E5C">
        <w:rPr>
          <w:rFonts w:ascii="Times New Roman" w:hAnsi="Times New Roman" w:cs="Times New Roman"/>
          <w:sz w:val="28"/>
          <w:szCs w:val="28"/>
        </w:rPr>
        <w:t>ю</w:t>
      </w:r>
      <w:r w:rsidR="00F622D9" w:rsidRPr="00F622D9">
        <w:rPr>
          <w:rFonts w:ascii="Times New Roman" w:hAnsi="Times New Roman" w:cs="Times New Roman"/>
          <w:sz w:val="28"/>
          <w:szCs w:val="28"/>
        </w:rPr>
        <w:t xml:space="preserve"> 4 (</w:t>
      </w:r>
      <w:r w:rsidR="00F622D9" w:rsidRPr="00F622D9">
        <w:rPr>
          <w:rStyle w:val="text11"/>
          <w:rFonts w:ascii="Times New Roman" w:eastAsia="Calibri" w:hAnsi="Times New Roman" w:cs="Times New Roman"/>
          <w:sz w:val="28"/>
          <w:szCs w:val="28"/>
        </w:rPr>
        <w:t>масштабность проекта: количество участников и география проекта</w:t>
      </w:r>
      <w:r w:rsidR="00F622D9">
        <w:rPr>
          <w:rStyle w:val="text11"/>
          <w:rFonts w:ascii="Times New Roman" w:eastAsia="Calibri" w:hAnsi="Times New Roman" w:cs="Times New Roman"/>
          <w:sz w:val="28"/>
          <w:szCs w:val="28"/>
        </w:rPr>
        <w:t>)</w:t>
      </w:r>
      <w:r w:rsidR="00650AB5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и 5 (</w:t>
      </w:r>
      <w:r w:rsidR="00650AB5" w:rsidRPr="001B5777">
        <w:rPr>
          <w:rStyle w:val="text11"/>
          <w:rFonts w:ascii="Times New Roman" w:eastAsia="Calibri" w:hAnsi="Times New Roman" w:cs="Times New Roman"/>
          <w:sz w:val="28"/>
          <w:szCs w:val="28"/>
        </w:rPr>
        <w:t>ожидаемые эффекты от реализации проекта: планируемые изменения в региональной системе образования</w:t>
      </w:r>
      <w:r w:rsidR="00650AB5">
        <w:rPr>
          <w:rStyle w:val="text11"/>
          <w:rFonts w:ascii="Times New Roman" w:eastAsia="Calibri" w:hAnsi="Times New Roman" w:cs="Times New Roman"/>
          <w:sz w:val="28"/>
          <w:szCs w:val="28"/>
        </w:rPr>
        <w:t>)</w:t>
      </w:r>
      <w:r w:rsidR="00F622D9">
        <w:rPr>
          <w:rStyle w:val="text11"/>
          <w:rFonts w:ascii="Times New Roman" w:eastAsia="Calibri" w:hAnsi="Times New Roman" w:cs="Times New Roman"/>
          <w:sz w:val="28"/>
          <w:szCs w:val="28"/>
        </w:rPr>
        <w:t>.</w:t>
      </w:r>
      <w:r w:rsidR="00650AB5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</w:t>
      </w:r>
      <w:r w:rsidR="00FD115A">
        <w:rPr>
          <w:rFonts w:ascii="Times New Roman" w:hAnsi="Times New Roman" w:cs="Times New Roman"/>
          <w:sz w:val="28"/>
          <w:szCs w:val="28"/>
        </w:rPr>
        <w:t>На основе экспертных заключений</w:t>
      </w:r>
      <w:r w:rsidR="0055372D">
        <w:rPr>
          <w:rFonts w:ascii="Times New Roman" w:hAnsi="Times New Roman" w:cs="Times New Roman"/>
          <w:sz w:val="28"/>
          <w:szCs w:val="28"/>
        </w:rPr>
        <w:t xml:space="preserve"> по группе </w:t>
      </w:r>
      <w:proofErr w:type="gramStart"/>
      <w:r w:rsidR="0055372D">
        <w:rPr>
          <w:rFonts w:ascii="Times New Roman" w:hAnsi="Times New Roman" w:cs="Times New Roman"/>
          <w:sz w:val="28"/>
          <w:szCs w:val="28"/>
        </w:rPr>
        <w:t>общих критериев, характеризующих востребованность проекта /программы в РСО</w:t>
      </w:r>
      <w:r w:rsidR="00A73A2C">
        <w:rPr>
          <w:rFonts w:ascii="Times New Roman" w:hAnsi="Times New Roman" w:cs="Times New Roman"/>
          <w:sz w:val="28"/>
          <w:szCs w:val="28"/>
        </w:rPr>
        <w:t xml:space="preserve"> </w:t>
      </w:r>
      <w:r w:rsidR="00D638F7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="00D638F7">
        <w:rPr>
          <w:rFonts w:ascii="Times New Roman" w:hAnsi="Times New Roman" w:cs="Times New Roman"/>
          <w:sz w:val="28"/>
          <w:szCs w:val="28"/>
        </w:rPr>
        <w:t xml:space="preserve"> </w:t>
      </w:r>
      <w:r w:rsidR="005C14DD">
        <w:rPr>
          <w:rFonts w:ascii="Times New Roman" w:hAnsi="Times New Roman" w:cs="Times New Roman"/>
          <w:sz w:val="28"/>
          <w:szCs w:val="28"/>
        </w:rPr>
        <w:t>отмети</w:t>
      </w:r>
      <w:r w:rsidR="00D638F7">
        <w:rPr>
          <w:rFonts w:ascii="Times New Roman" w:hAnsi="Times New Roman" w:cs="Times New Roman"/>
          <w:sz w:val="28"/>
          <w:szCs w:val="28"/>
        </w:rPr>
        <w:t>ть</w:t>
      </w:r>
      <w:r w:rsidR="00A73A2C">
        <w:rPr>
          <w:rFonts w:ascii="Times New Roman" w:hAnsi="Times New Roman" w:cs="Times New Roman"/>
          <w:sz w:val="28"/>
          <w:szCs w:val="28"/>
        </w:rPr>
        <w:t>:</w:t>
      </w:r>
    </w:p>
    <w:p w:rsidR="00A73A2C" w:rsidRDefault="00A73A2C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большинстве случаев </w:t>
      </w:r>
      <w:r w:rsidR="00E41819">
        <w:rPr>
          <w:rFonts w:ascii="Times New Roman" w:hAnsi="Times New Roman" w:cs="Times New Roman"/>
          <w:sz w:val="28"/>
          <w:szCs w:val="28"/>
        </w:rPr>
        <w:t xml:space="preserve">при обосновании </w:t>
      </w:r>
      <w:r>
        <w:rPr>
          <w:rFonts w:ascii="Times New Roman" w:hAnsi="Times New Roman" w:cs="Times New Roman"/>
          <w:sz w:val="28"/>
          <w:szCs w:val="28"/>
        </w:rPr>
        <w:t>актуальност</w:t>
      </w:r>
      <w:r w:rsidR="00E418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проекта (проектной идеи)</w:t>
      </w:r>
      <w:r w:rsidR="00E41819">
        <w:rPr>
          <w:rFonts w:ascii="Times New Roman" w:hAnsi="Times New Roman" w:cs="Times New Roman"/>
          <w:sz w:val="28"/>
          <w:szCs w:val="28"/>
        </w:rPr>
        <w:t xml:space="preserve"> разработчики ограничивались общими фразами, в лучшем случае формулировалась проблема</w:t>
      </w:r>
      <w:r w:rsidR="00855138">
        <w:rPr>
          <w:rFonts w:ascii="Times New Roman" w:hAnsi="Times New Roman" w:cs="Times New Roman"/>
          <w:sz w:val="28"/>
          <w:szCs w:val="28"/>
        </w:rPr>
        <w:t xml:space="preserve">, однако конкретные данные </w:t>
      </w:r>
      <w:r w:rsidR="00D47E4B">
        <w:rPr>
          <w:rFonts w:ascii="Times New Roman" w:hAnsi="Times New Roman" w:cs="Times New Roman"/>
          <w:sz w:val="28"/>
          <w:szCs w:val="28"/>
        </w:rPr>
        <w:t>не приводились;</w:t>
      </w:r>
      <w:r w:rsidR="006E28C1">
        <w:rPr>
          <w:rFonts w:ascii="Times New Roman" w:hAnsi="Times New Roman" w:cs="Times New Roman"/>
          <w:sz w:val="28"/>
          <w:szCs w:val="28"/>
        </w:rPr>
        <w:t xml:space="preserve"> отсутствовало обоснование актуальности проекта/программы</w:t>
      </w:r>
      <w:r w:rsidR="005E060C">
        <w:rPr>
          <w:rFonts w:ascii="Times New Roman" w:hAnsi="Times New Roman" w:cs="Times New Roman"/>
          <w:sz w:val="28"/>
          <w:szCs w:val="28"/>
        </w:rPr>
        <w:t xml:space="preserve"> для конкретных целевых групп;</w:t>
      </w:r>
    </w:p>
    <w:p w:rsidR="002609C2" w:rsidRDefault="00D47E4B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проектная идея /замысел</w:t>
      </w:r>
      <w:r w:rsidR="006260A8">
        <w:rPr>
          <w:rFonts w:ascii="Times New Roman" w:hAnsi="Times New Roman" w:cs="Times New Roman"/>
          <w:sz w:val="28"/>
          <w:szCs w:val="28"/>
        </w:rPr>
        <w:t xml:space="preserve"> не конкретизированы, например, </w:t>
      </w:r>
      <w:proofErr w:type="gramStart"/>
      <w:r w:rsidR="006260A8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6260A8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822EEE">
        <w:rPr>
          <w:rFonts w:ascii="Times New Roman" w:hAnsi="Times New Roman" w:cs="Times New Roman"/>
          <w:sz w:val="28"/>
          <w:szCs w:val="28"/>
        </w:rPr>
        <w:t>е</w:t>
      </w:r>
      <w:r w:rsidR="002609C2">
        <w:rPr>
          <w:rFonts w:ascii="Times New Roman" w:hAnsi="Times New Roman" w:cs="Times New Roman"/>
          <w:sz w:val="28"/>
          <w:szCs w:val="28"/>
        </w:rPr>
        <w:t>/выстраивание</w:t>
      </w:r>
      <w:r w:rsidR="006260A8">
        <w:rPr>
          <w:rFonts w:ascii="Times New Roman" w:hAnsi="Times New Roman" w:cs="Times New Roman"/>
          <w:sz w:val="28"/>
          <w:szCs w:val="28"/>
        </w:rPr>
        <w:t xml:space="preserve"> модели</w:t>
      </w:r>
      <w:r w:rsidR="002609C2">
        <w:rPr>
          <w:rFonts w:ascii="Times New Roman" w:hAnsi="Times New Roman" w:cs="Times New Roman"/>
          <w:sz w:val="28"/>
          <w:szCs w:val="28"/>
        </w:rPr>
        <w:t>/</w:t>
      </w:r>
      <w:r w:rsidR="006260A8">
        <w:rPr>
          <w:rFonts w:ascii="Times New Roman" w:hAnsi="Times New Roman" w:cs="Times New Roman"/>
          <w:sz w:val="28"/>
          <w:szCs w:val="28"/>
        </w:rPr>
        <w:t>механизма</w:t>
      </w:r>
      <w:r w:rsidR="002075B2">
        <w:rPr>
          <w:rFonts w:ascii="Times New Roman" w:hAnsi="Times New Roman" w:cs="Times New Roman"/>
          <w:sz w:val="28"/>
          <w:szCs w:val="28"/>
        </w:rPr>
        <w:t xml:space="preserve"> или апробация и внедрение программы…</w:t>
      </w:r>
      <w:r w:rsidR="006260A8">
        <w:rPr>
          <w:rFonts w:ascii="Times New Roman" w:hAnsi="Times New Roman" w:cs="Times New Roman"/>
          <w:sz w:val="28"/>
          <w:szCs w:val="28"/>
        </w:rPr>
        <w:t>, но при этом отсутс</w:t>
      </w:r>
      <w:r w:rsidR="00822EEE">
        <w:rPr>
          <w:rFonts w:ascii="Times New Roman" w:hAnsi="Times New Roman" w:cs="Times New Roman"/>
          <w:sz w:val="28"/>
          <w:szCs w:val="28"/>
        </w:rPr>
        <w:t>т</w:t>
      </w:r>
      <w:r w:rsidR="006260A8">
        <w:rPr>
          <w:rFonts w:ascii="Times New Roman" w:hAnsi="Times New Roman" w:cs="Times New Roman"/>
          <w:sz w:val="28"/>
          <w:szCs w:val="28"/>
        </w:rPr>
        <w:t xml:space="preserve">вует </w:t>
      </w:r>
      <w:r w:rsidR="00822EEE">
        <w:rPr>
          <w:rFonts w:ascii="Times New Roman" w:hAnsi="Times New Roman" w:cs="Times New Roman"/>
          <w:sz w:val="28"/>
          <w:szCs w:val="28"/>
        </w:rPr>
        <w:t>характеристика того, что будет создаваться</w:t>
      </w:r>
      <w:r w:rsidR="00AA2AB2">
        <w:rPr>
          <w:rFonts w:ascii="Times New Roman" w:hAnsi="Times New Roman" w:cs="Times New Roman"/>
          <w:sz w:val="28"/>
          <w:szCs w:val="28"/>
        </w:rPr>
        <w:t xml:space="preserve"> или внедряться</w:t>
      </w:r>
      <w:r w:rsidR="00822E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29D" w:rsidRDefault="00782112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257">
        <w:rPr>
          <w:rFonts w:ascii="Times New Roman" w:hAnsi="Times New Roman" w:cs="Times New Roman"/>
          <w:sz w:val="28"/>
          <w:szCs w:val="28"/>
        </w:rPr>
        <w:t xml:space="preserve">в представленных заявках и текстах проектов/программ </w:t>
      </w:r>
      <w:proofErr w:type="spellStart"/>
      <w:r w:rsidR="00303257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303257">
        <w:rPr>
          <w:rFonts w:ascii="Times New Roman" w:hAnsi="Times New Roman" w:cs="Times New Roman"/>
          <w:sz w:val="28"/>
          <w:szCs w:val="28"/>
        </w:rPr>
        <w:t xml:space="preserve"> проектных идей доказ</w:t>
      </w:r>
      <w:r w:rsidR="006406FF">
        <w:rPr>
          <w:rFonts w:ascii="Times New Roman" w:hAnsi="Times New Roman" w:cs="Times New Roman"/>
          <w:sz w:val="28"/>
          <w:szCs w:val="28"/>
        </w:rPr>
        <w:t>ывается недостаточно в силу того, что</w:t>
      </w:r>
      <w:r w:rsidR="00103553">
        <w:rPr>
          <w:rFonts w:ascii="Times New Roman" w:hAnsi="Times New Roman" w:cs="Times New Roman"/>
          <w:sz w:val="28"/>
          <w:szCs w:val="28"/>
        </w:rPr>
        <w:t xml:space="preserve"> в большинстве материалов</w:t>
      </w:r>
      <w:r w:rsidR="002660A7">
        <w:rPr>
          <w:rFonts w:ascii="Times New Roman" w:hAnsi="Times New Roman" w:cs="Times New Roman"/>
          <w:sz w:val="28"/>
          <w:szCs w:val="28"/>
        </w:rPr>
        <w:t xml:space="preserve"> </w:t>
      </w:r>
      <w:r w:rsidR="006406FF">
        <w:rPr>
          <w:rFonts w:ascii="Times New Roman" w:hAnsi="Times New Roman" w:cs="Times New Roman"/>
          <w:sz w:val="28"/>
          <w:szCs w:val="28"/>
        </w:rPr>
        <w:t xml:space="preserve">не выделяются  факторы детерминирующие успех </w:t>
      </w:r>
      <w:r w:rsidR="006406F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2660A7">
        <w:rPr>
          <w:rFonts w:ascii="Times New Roman" w:hAnsi="Times New Roman" w:cs="Times New Roman"/>
          <w:sz w:val="28"/>
          <w:szCs w:val="28"/>
        </w:rPr>
        <w:t>использовании результатов проекта в массовой практике</w:t>
      </w:r>
      <w:r w:rsidR="00103553">
        <w:rPr>
          <w:rFonts w:ascii="Times New Roman" w:hAnsi="Times New Roman" w:cs="Times New Roman"/>
          <w:sz w:val="28"/>
          <w:szCs w:val="28"/>
        </w:rPr>
        <w:t>;</w:t>
      </w:r>
      <w:r w:rsidR="00033DFB">
        <w:rPr>
          <w:rFonts w:ascii="Times New Roman" w:hAnsi="Times New Roman" w:cs="Times New Roman"/>
          <w:sz w:val="28"/>
          <w:szCs w:val="28"/>
        </w:rPr>
        <w:t xml:space="preserve"> разработчики ограничиваются либо указанием на то, что планируется в будущем подключить другие организации к реализации проектной идеи или приводят список конкретных организаций, изъявивших желание участвовать в проекте</w:t>
      </w:r>
      <w:r w:rsidR="0069113A">
        <w:rPr>
          <w:rFonts w:ascii="Times New Roman" w:hAnsi="Times New Roman" w:cs="Times New Roman"/>
          <w:sz w:val="28"/>
          <w:szCs w:val="28"/>
        </w:rPr>
        <w:t xml:space="preserve"> (при этом механизм отбора таких организаций не конкретен)</w:t>
      </w:r>
      <w:r w:rsidR="00CB041B">
        <w:rPr>
          <w:rFonts w:ascii="Times New Roman" w:hAnsi="Times New Roman" w:cs="Times New Roman"/>
          <w:sz w:val="28"/>
          <w:szCs w:val="28"/>
        </w:rPr>
        <w:t xml:space="preserve">; </w:t>
      </w:r>
      <w:r w:rsidR="004C72F2">
        <w:rPr>
          <w:rFonts w:ascii="Times New Roman" w:hAnsi="Times New Roman" w:cs="Times New Roman"/>
          <w:sz w:val="28"/>
          <w:szCs w:val="28"/>
        </w:rPr>
        <w:t xml:space="preserve">заявляя о </w:t>
      </w:r>
      <w:proofErr w:type="spellStart"/>
      <w:r w:rsidR="004C72F2">
        <w:rPr>
          <w:rFonts w:ascii="Times New Roman" w:hAnsi="Times New Roman" w:cs="Times New Roman"/>
          <w:sz w:val="28"/>
          <w:szCs w:val="28"/>
        </w:rPr>
        <w:t>тиражируемости</w:t>
      </w:r>
      <w:proofErr w:type="spellEnd"/>
      <w:r w:rsidR="004C72F2">
        <w:rPr>
          <w:rFonts w:ascii="Times New Roman" w:hAnsi="Times New Roman" w:cs="Times New Roman"/>
          <w:sz w:val="28"/>
          <w:szCs w:val="28"/>
        </w:rPr>
        <w:t xml:space="preserve"> результатов инновационного проекта, разработчики не прописывают механизмы передачи инновационных практик и отбора организаций</w:t>
      </w:r>
      <w:r w:rsidR="00600BE3">
        <w:rPr>
          <w:rFonts w:ascii="Times New Roman" w:hAnsi="Times New Roman" w:cs="Times New Roman"/>
          <w:sz w:val="28"/>
          <w:szCs w:val="28"/>
        </w:rPr>
        <w:t xml:space="preserve"> для диссеминации опыта</w:t>
      </w:r>
      <w:r w:rsidR="009C56FA">
        <w:rPr>
          <w:rFonts w:ascii="Times New Roman" w:hAnsi="Times New Roman" w:cs="Times New Roman"/>
          <w:sz w:val="28"/>
          <w:szCs w:val="28"/>
        </w:rPr>
        <w:t xml:space="preserve"> (в основном </w:t>
      </w:r>
      <w:proofErr w:type="spellStart"/>
      <w:r w:rsidR="009C56FA">
        <w:rPr>
          <w:rFonts w:ascii="Times New Roman" w:hAnsi="Times New Roman" w:cs="Times New Roman"/>
          <w:sz w:val="28"/>
          <w:szCs w:val="28"/>
        </w:rPr>
        <w:t>тиражируемость</w:t>
      </w:r>
      <w:proofErr w:type="spellEnd"/>
      <w:r w:rsidR="009C56FA">
        <w:rPr>
          <w:rFonts w:ascii="Times New Roman" w:hAnsi="Times New Roman" w:cs="Times New Roman"/>
          <w:sz w:val="28"/>
          <w:szCs w:val="28"/>
        </w:rPr>
        <w:t xml:space="preserve"> сводится к публикации материалов, оказанию консультативной помощи);</w:t>
      </w:r>
    </w:p>
    <w:p w:rsidR="00572F19" w:rsidRDefault="00572F19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3D4">
        <w:rPr>
          <w:rFonts w:ascii="Times New Roman" w:hAnsi="Times New Roman" w:cs="Times New Roman"/>
          <w:sz w:val="28"/>
          <w:szCs w:val="28"/>
        </w:rPr>
        <w:t xml:space="preserve">практически в большей части проектов/программ </w:t>
      </w:r>
      <w:r>
        <w:rPr>
          <w:rFonts w:ascii="Times New Roman" w:hAnsi="Times New Roman" w:cs="Times New Roman"/>
          <w:sz w:val="28"/>
          <w:szCs w:val="28"/>
        </w:rPr>
        <w:t>критерий масштабности</w:t>
      </w:r>
      <w:r w:rsidR="00BC782D">
        <w:rPr>
          <w:rFonts w:ascii="Times New Roman" w:hAnsi="Times New Roman" w:cs="Times New Roman"/>
          <w:sz w:val="28"/>
          <w:szCs w:val="28"/>
        </w:rPr>
        <w:t xml:space="preserve"> </w:t>
      </w:r>
      <w:r w:rsidR="00881230">
        <w:rPr>
          <w:rFonts w:ascii="Times New Roman" w:hAnsi="Times New Roman" w:cs="Times New Roman"/>
          <w:sz w:val="28"/>
          <w:szCs w:val="28"/>
        </w:rPr>
        <w:t>не был отражен</w:t>
      </w:r>
      <w:r w:rsidR="0044638C">
        <w:rPr>
          <w:rFonts w:ascii="Times New Roman" w:hAnsi="Times New Roman" w:cs="Times New Roman"/>
          <w:sz w:val="28"/>
          <w:szCs w:val="28"/>
        </w:rPr>
        <w:t>;</w:t>
      </w:r>
      <w:r w:rsidR="004E683C">
        <w:rPr>
          <w:rFonts w:ascii="Times New Roman" w:hAnsi="Times New Roman" w:cs="Times New Roman"/>
          <w:sz w:val="28"/>
          <w:szCs w:val="28"/>
        </w:rPr>
        <w:t xml:space="preserve"> </w:t>
      </w:r>
      <w:r w:rsidR="0044638C">
        <w:rPr>
          <w:rFonts w:ascii="Times New Roman" w:hAnsi="Times New Roman" w:cs="Times New Roman"/>
          <w:sz w:val="28"/>
          <w:szCs w:val="28"/>
        </w:rPr>
        <w:t>за небольшим исключением</w:t>
      </w:r>
      <w:r w:rsidR="004E683C">
        <w:rPr>
          <w:rFonts w:ascii="Times New Roman" w:hAnsi="Times New Roman" w:cs="Times New Roman"/>
          <w:sz w:val="28"/>
          <w:szCs w:val="28"/>
        </w:rPr>
        <w:t xml:space="preserve"> география проекта ограничивалась рамками муниципального образования</w:t>
      </w:r>
      <w:r w:rsidR="0044638C">
        <w:rPr>
          <w:rFonts w:ascii="Times New Roman" w:hAnsi="Times New Roman" w:cs="Times New Roman"/>
          <w:sz w:val="28"/>
          <w:szCs w:val="28"/>
        </w:rPr>
        <w:t xml:space="preserve"> (это исключение определяется ориентацией на конкретный вид образовательных организаций (например, ПОО или ДО</w:t>
      </w:r>
      <w:r w:rsidR="00492D27">
        <w:rPr>
          <w:rFonts w:ascii="Times New Roman" w:hAnsi="Times New Roman" w:cs="Times New Roman"/>
          <w:sz w:val="28"/>
          <w:szCs w:val="28"/>
        </w:rPr>
        <w:t>О)</w:t>
      </w:r>
      <w:r w:rsidR="00881230">
        <w:rPr>
          <w:rFonts w:ascii="Times New Roman" w:hAnsi="Times New Roman" w:cs="Times New Roman"/>
          <w:sz w:val="28"/>
          <w:szCs w:val="28"/>
        </w:rPr>
        <w:t>;</w:t>
      </w:r>
    </w:p>
    <w:p w:rsidR="00881230" w:rsidRDefault="00881230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оценивая представленные проекты и программ</w:t>
      </w:r>
      <w:r w:rsidR="004005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показателю «ожидаемые эффекты …</w:t>
      </w:r>
      <w:r w:rsidR="007F3981">
        <w:rPr>
          <w:rFonts w:ascii="Times New Roman" w:hAnsi="Times New Roman" w:cs="Times New Roman"/>
          <w:sz w:val="28"/>
          <w:szCs w:val="28"/>
        </w:rPr>
        <w:t>» можно констатировать, что</w:t>
      </w:r>
      <w:r w:rsidR="000642E1">
        <w:rPr>
          <w:rFonts w:ascii="Times New Roman" w:hAnsi="Times New Roman" w:cs="Times New Roman"/>
          <w:sz w:val="28"/>
          <w:szCs w:val="28"/>
        </w:rPr>
        <w:t xml:space="preserve"> в своей совокупности они не обеспечивают</w:t>
      </w:r>
      <w:r w:rsidR="007F3981">
        <w:rPr>
          <w:rFonts w:ascii="Times New Roman" w:hAnsi="Times New Roman" w:cs="Times New Roman"/>
          <w:sz w:val="28"/>
          <w:szCs w:val="28"/>
        </w:rPr>
        <w:t xml:space="preserve"> кардинальных преобразований существующей образовательной ситуации</w:t>
      </w:r>
      <w:r w:rsidR="004005D1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0642E1">
        <w:rPr>
          <w:rFonts w:ascii="Times New Roman" w:hAnsi="Times New Roman" w:cs="Times New Roman"/>
          <w:sz w:val="28"/>
          <w:szCs w:val="28"/>
        </w:rPr>
        <w:t xml:space="preserve">. </w:t>
      </w:r>
      <w:r w:rsidR="0031757A">
        <w:rPr>
          <w:rFonts w:ascii="Times New Roman" w:hAnsi="Times New Roman" w:cs="Times New Roman"/>
          <w:sz w:val="28"/>
          <w:szCs w:val="28"/>
        </w:rPr>
        <w:t>В большинстве заявок</w:t>
      </w:r>
      <w:r w:rsidR="009B495B">
        <w:rPr>
          <w:rFonts w:ascii="Times New Roman" w:hAnsi="Times New Roman" w:cs="Times New Roman"/>
          <w:sz w:val="28"/>
          <w:szCs w:val="28"/>
        </w:rPr>
        <w:t xml:space="preserve"> нет четкости в характеристики как сущностных изменений на уровне региональной </w:t>
      </w:r>
      <w:r w:rsidR="00AC51AD">
        <w:rPr>
          <w:rFonts w:ascii="Times New Roman" w:hAnsi="Times New Roman" w:cs="Times New Roman"/>
          <w:sz w:val="28"/>
          <w:szCs w:val="28"/>
        </w:rPr>
        <w:t>системы образования, так и образовательной системы конкретной организации или групп организаций.</w:t>
      </w:r>
      <w:r w:rsidR="009B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5C" w:rsidRDefault="00B70E5C" w:rsidP="00F46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CD1" w:rsidRDefault="00F46DDE" w:rsidP="00F46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</w:t>
      </w:r>
      <w:r w:rsidR="00F2642B">
        <w:rPr>
          <w:rFonts w:ascii="Times New Roman" w:hAnsi="Times New Roman" w:cs="Times New Roman"/>
          <w:sz w:val="28"/>
          <w:szCs w:val="28"/>
        </w:rPr>
        <w:t xml:space="preserve">– </w:t>
      </w:r>
      <w:r w:rsidR="00A865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специальные</w:t>
      </w:r>
      <w:r w:rsidR="00F2642B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F3622B">
        <w:rPr>
          <w:rFonts w:ascii="Times New Roman" w:hAnsi="Times New Roman" w:cs="Times New Roman"/>
          <w:sz w:val="28"/>
          <w:szCs w:val="28"/>
        </w:rPr>
        <w:t>»</w:t>
      </w:r>
      <w:r w:rsidR="00F2642B">
        <w:rPr>
          <w:rFonts w:ascii="Times New Roman" w:hAnsi="Times New Roman" w:cs="Times New Roman"/>
          <w:sz w:val="28"/>
          <w:szCs w:val="28"/>
        </w:rPr>
        <w:t xml:space="preserve"> призвана характеризовать содержательную, организационно-техническу</w:t>
      </w:r>
      <w:r w:rsidR="00931B63">
        <w:rPr>
          <w:rFonts w:ascii="Times New Roman" w:hAnsi="Times New Roman" w:cs="Times New Roman"/>
          <w:sz w:val="28"/>
          <w:szCs w:val="28"/>
        </w:rPr>
        <w:t>ю</w:t>
      </w:r>
      <w:r w:rsidR="00F2642B">
        <w:rPr>
          <w:rFonts w:ascii="Times New Roman" w:hAnsi="Times New Roman" w:cs="Times New Roman"/>
          <w:sz w:val="28"/>
          <w:szCs w:val="28"/>
        </w:rPr>
        <w:t xml:space="preserve"> проработанность проекта \программы.</w:t>
      </w:r>
      <w:r w:rsidR="00931B63">
        <w:rPr>
          <w:rFonts w:ascii="Times New Roman" w:hAnsi="Times New Roman" w:cs="Times New Roman"/>
          <w:sz w:val="28"/>
          <w:szCs w:val="28"/>
        </w:rPr>
        <w:t xml:space="preserve"> Обобщенные данные по балльной оценке проектов/программ </w:t>
      </w:r>
      <w:r w:rsidR="00E748FA">
        <w:rPr>
          <w:rFonts w:ascii="Times New Roman" w:hAnsi="Times New Roman" w:cs="Times New Roman"/>
          <w:sz w:val="28"/>
          <w:szCs w:val="28"/>
        </w:rPr>
        <w:t xml:space="preserve">по данной группе показателей </w:t>
      </w:r>
      <w:r w:rsidR="00931B63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E748FA">
        <w:rPr>
          <w:rFonts w:ascii="Times New Roman" w:hAnsi="Times New Roman" w:cs="Times New Roman"/>
          <w:sz w:val="28"/>
          <w:szCs w:val="28"/>
        </w:rPr>
        <w:t>диаграмме 2</w:t>
      </w:r>
      <w:r w:rsidR="00931B63">
        <w:rPr>
          <w:rFonts w:ascii="Times New Roman" w:hAnsi="Times New Roman" w:cs="Times New Roman"/>
          <w:sz w:val="28"/>
          <w:szCs w:val="28"/>
        </w:rPr>
        <w:t>.</w:t>
      </w:r>
    </w:p>
    <w:p w:rsidR="00E748FA" w:rsidRDefault="00E748FA" w:rsidP="00E748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A2337E" w:rsidRDefault="005D3EC0" w:rsidP="005022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A2337E">
        <w:rPr>
          <w:rFonts w:ascii="Times New Roman" w:hAnsi="Times New Roman" w:cs="Times New Roman"/>
          <w:sz w:val="28"/>
          <w:szCs w:val="28"/>
        </w:rPr>
        <w:t>Специальные</w:t>
      </w:r>
      <w:r w:rsidR="005022BD">
        <w:rPr>
          <w:rFonts w:ascii="Times New Roman" w:hAnsi="Times New Roman" w:cs="Times New Roman"/>
          <w:sz w:val="28"/>
          <w:szCs w:val="28"/>
        </w:rPr>
        <w:t xml:space="preserve"> критерии: распределение заявок по баллам</w:t>
      </w:r>
    </w:p>
    <w:p w:rsidR="00A84C66" w:rsidRDefault="00A84C66" w:rsidP="005022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748FA" w:rsidRDefault="00A84C66" w:rsidP="005022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B7A322" wp14:editId="23FA3182">
            <wp:extent cx="5588000" cy="3204308"/>
            <wp:effectExtent l="0" t="0" r="1270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48FA" w:rsidRDefault="00447A83" w:rsidP="00B8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по данной группе показателей </w:t>
      </w:r>
      <w:r w:rsidR="00B4375E">
        <w:rPr>
          <w:rFonts w:ascii="Times New Roman" w:hAnsi="Times New Roman" w:cs="Times New Roman"/>
          <w:sz w:val="28"/>
          <w:szCs w:val="28"/>
        </w:rPr>
        <w:t xml:space="preserve"> </w:t>
      </w:r>
      <w:r w:rsidR="000F67E2">
        <w:rPr>
          <w:rFonts w:ascii="Times New Roman" w:hAnsi="Times New Roman" w:cs="Times New Roman"/>
          <w:sz w:val="28"/>
          <w:szCs w:val="28"/>
        </w:rPr>
        <w:t xml:space="preserve">основная доля </w:t>
      </w:r>
      <w:r w:rsidR="00B4375E">
        <w:rPr>
          <w:rFonts w:ascii="Times New Roman" w:hAnsi="Times New Roman" w:cs="Times New Roman"/>
          <w:sz w:val="28"/>
          <w:szCs w:val="28"/>
        </w:rPr>
        <w:t>заяв</w:t>
      </w:r>
      <w:r w:rsidR="000F67E2">
        <w:rPr>
          <w:rFonts w:ascii="Times New Roman" w:hAnsi="Times New Roman" w:cs="Times New Roman"/>
          <w:sz w:val="28"/>
          <w:szCs w:val="28"/>
        </w:rPr>
        <w:t>ок</w:t>
      </w:r>
      <w:r w:rsidR="00B4375E">
        <w:rPr>
          <w:rFonts w:ascii="Times New Roman" w:hAnsi="Times New Roman" w:cs="Times New Roman"/>
          <w:sz w:val="28"/>
          <w:szCs w:val="28"/>
        </w:rPr>
        <w:t xml:space="preserve"> и проект</w:t>
      </w:r>
      <w:r w:rsidR="000F67E2">
        <w:rPr>
          <w:rFonts w:ascii="Times New Roman" w:hAnsi="Times New Roman" w:cs="Times New Roman"/>
          <w:sz w:val="28"/>
          <w:szCs w:val="28"/>
        </w:rPr>
        <w:t>ов</w:t>
      </w:r>
      <w:r w:rsidR="00B4375E">
        <w:rPr>
          <w:rFonts w:ascii="Times New Roman" w:hAnsi="Times New Roman" w:cs="Times New Roman"/>
          <w:sz w:val="28"/>
          <w:szCs w:val="28"/>
        </w:rPr>
        <w:t xml:space="preserve"> </w:t>
      </w:r>
      <w:r w:rsidR="000F67E2">
        <w:rPr>
          <w:rFonts w:ascii="Times New Roman" w:hAnsi="Times New Roman" w:cs="Times New Roman"/>
          <w:sz w:val="28"/>
          <w:szCs w:val="28"/>
        </w:rPr>
        <w:t>про</w:t>
      </w:r>
      <w:r w:rsidR="00B4375E">
        <w:rPr>
          <w:rFonts w:ascii="Times New Roman" w:hAnsi="Times New Roman" w:cs="Times New Roman"/>
          <w:sz w:val="28"/>
          <w:szCs w:val="28"/>
        </w:rPr>
        <w:t>демонстрировали большую проработанность в плане полноты и согласованности</w:t>
      </w:r>
      <w:r w:rsidR="000F67E2">
        <w:rPr>
          <w:rFonts w:ascii="Times New Roman" w:hAnsi="Times New Roman" w:cs="Times New Roman"/>
          <w:sz w:val="28"/>
          <w:szCs w:val="28"/>
        </w:rPr>
        <w:t>.</w:t>
      </w:r>
      <w:r w:rsidR="00CA2735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263CA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A2735">
        <w:rPr>
          <w:rFonts w:ascii="Times New Roman" w:hAnsi="Times New Roman" w:cs="Times New Roman"/>
          <w:sz w:val="28"/>
          <w:szCs w:val="28"/>
        </w:rPr>
        <w:t>отметить, что ожидаемые результаты в большинстве заявок прописаны формально</w:t>
      </w:r>
      <w:r w:rsidR="00A52B96">
        <w:rPr>
          <w:rFonts w:ascii="Times New Roman" w:hAnsi="Times New Roman" w:cs="Times New Roman"/>
          <w:sz w:val="28"/>
          <w:szCs w:val="28"/>
        </w:rPr>
        <w:t xml:space="preserve"> (например, будут созданы условия, вырастет качество и т.п.</w:t>
      </w:r>
      <w:r w:rsidR="00370EA4">
        <w:rPr>
          <w:rFonts w:ascii="Times New Roman" w:hAnsi="Times New Roman" w:cs="Times New Roman"/>
          <w:sz w:val="28"/>
          <w:szCs w:val="28"/>
        </w:rPr>
        <w:t xml:space="preserve">; в материалах проектов преобладают качественные результаты, однако проверка </w:t>
      </w:r>
      <w:r w:rsidR="008C1F71">
        <w:rPr>
          <w:rFonts w:ascii="Times New Roman" w:hAnsi="Times New Roman" w:cs="Times New Roman"/>
          <w:sz w:val="28"/>
          <w:szCs w:val="28"/>
        </w:rPr>
        <w:t>достижения данных результатов не проработана</w:t>
      </w:r>
      <w:r w:rsidR="00A52B96">
        <w:rPr>
          <w:rFonts w:ascii="Times New Roman" w:hAnsi="Times New Roman" w:cs="Times New Roman"/>
          <w:sz w:val="28"/>
          <w:szCs w:val="28"/>
        </w:rPr>
        <w:t>).</w:t>
      </w:r>
      <w:r w:rsidR="008C1F71">
        <w:rPr>
          <w:rFonts w:ascii="Times New Roman" w:hAnsi="Times New Roman" w:cs="Times New Roman"/>
          <w:sz w:val="28"/>
          <w:szCs w:val="28"/>
        </w:rPr>
        <w:t xml:space="preserve"> </w:t>
      </w:r>
      <w:r w:rsidR="0015261F">
        <w:rPr>
          <w:rFonts w:ascii="Times New Roman" w:hAnsi="Times New Roman" w:cs="Times New Roman"/>
          <w:sz w:val="28"/>
          <w:szCs w:val="28"/>
        </w:rPr>
        <w:t>Основная доля проектов нуждается в детализации  критериев и показателей результативности и механизмо</w:t>
      </w:r>
      <w:r w:rsidR="00AE35C4">
        <w:rPr>
          <w:rFonts w:ascii="Times New Roman" w:hAnsi="Times New Roman" w:cs="Times New Roman"/>
          <w:sz w:val="28"/>
          <w:szCs w:val="28"/>
        </w:rPr>
        <w:t>в</w:t>
      </w:r>
      <w:r w:rsidR="0015261F">
        <w:rPr>
          <w:rFonts w:ascii="Times New Roman" w:hAnsi="Times New Roman" w:cs="Times New Roman"/>
          <w:sz w:val="28"/>
          <w:szCs w:val="28"/>
        </w:rPr>
        <w:t xml:space="preserve"> их отслеживания.</w:t>
      </w:r>
    </w:p>
    <w:p w:rsidR="00447A83" w:rsidRDefault="00447A83" w:rsidP="00B83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041" w:rsidRDefault="00CB0C38" w:rsidP="00B83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группа критериев – </w:t>
      </w:r>
      <w:r w:rsidR="00A865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конкретные практические критерии</w:t>
      </w:r>
      <w:r w:rsidR="00A865D8">
        <w:rPr>
          <w:rFonts w:ascii="Times New Roman" w:hAnsi="Times New Roman" w:cs="Times New Roman"/>
          <w:sz w:val="28"/>
          <w:szCs w:val="28"/>
        </w:rPr>
        <w:t>»</w:t>
      </w:r>
      <w:r w:rsidR="003145D2">
        <w:rPr>
          <w:rFonts w:ascii="Times New Roman" w:hAnsi="Times New Roman" w:cs="Times New Roman"/>
          <w:sz w:val="28"/>
          <w:szCs w:val="28"/>
        </w:rPr>
        <w:t xml:space="preserve"> призвана была оценить наличие предпосылок для реализации проекта/программ. Обобщенные данные по </w:t>
      </w:r>
      <w:r w:rsidR="0049759C">
        <w:rPr>
          <w:rFonts w:ascii="Times New Roman" w:hAnsi="Times New Roman" w:cs="Times New Roman"/>
          <w:sz w:val="28"/>
          <w:szCs w:val="28"/>
        </w:rPr>
        <w:t xml:space="preserve">количеству набранных баллов по </w:t>
      </w:r>
      <w:r w:rsidR="003145D2">
        <w:rPr>
          <w:rFonts w:ascii="Times New Roman" w:hAnsi="Times New Roman" w:cs="Times New Roman"/>
          <w:sz w:val="28"/>
          <w:szCs w:val="28"/>
        </w:rPr>
        <w:t xml:space="preserve"> </w:t>
      </w:r>
      <w:r w:rsidR="0049759C">
        <w:rPr>
          <w:rFonts w:ascii="Times New Roman" w:hAnsi="Times New Roman" w:cs="Times New Roman"/>
          <w:sz w:val="28"/>
          <w:szCs w:val="28"/>
        </w:rPr>
        <w:t>третьей</w:t>
      </w:r>
      <w:r w:rsidR="003145D2">
        <w:rPr>
          <w:rFonts w:ascii="Times New Roman" w:hAnsi="Times New Roman" w:cs="Times New Roman"/>
          <w:sz w:val="28"/>
          <w:szCs w:val="28"/>
        </w:rPr>
        <w:t xml:space="preserve"> </w:t>
      </w:r>
      <w:r w:rsidR="000F67E2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145D2">
        <w:rPr>
          <w:rFonts w:ascii="Times New Roman" w:hAnsi="Times New Roman" w:cs="Times New Roman"/>
          <w:sz w:val="28"/>
          <w:szCs w:val="28"/>
        </w:rPr>
        <w:t xml:space="preserve">критериев представлены в </w:t>
      </w:r>
      <w:r w:rsidR="000F67E2">
        <w:rPr>
          <w:rFonts w:ascii="Times New Roman" w:hAnsi="Times New Roman" w:cs="Times New Roman"/>
          <w:sz w:val="28"/>
          <w:szCs w:val="28"/>
        </w:rPr>
        <w:t>диаграмме 3</w:t>
      </w:r>
      <w:r w:rsidR="0049759C">
        <w:rPr>
          <w:rFonts w:ascii="Times New Roman" w:hAnsi="Times New Roman" w:cs="Times New Roman"/>
          <w:sz w:val="28"/>
          <w:szCs w:val="28"/>
        </w:rPr>
        <w:t>.</w:t>
      </w:r>
    </w:p>
    <w:p w:rsidR="009202B6" w:rsidRDefault="000F67E2" w:rsidP="009202B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9202B6" w:rsidRDefault="005D3EC0" w:rsidP="00920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этап. </w:t>
      </w:r>
      <w:r w:rsidR="009202B6">
        <w:rPr>
          <w:rFonts w:ascii="Times New Roman" w:hAnsi="Times New Roman" w:cs="Times New Roman"/>
          <w:sz w:val="28"/>
          <w:szCs w:val="28"/>
        </w:rPr>
        <w:t>Конкретные практические  критерии: распределение заявок по баллам</w:t>
      </w:r>
    </w:p>
    <w:p w:rsidR="000F67E2" w:rsidRDefault="000F67E2" w:rsidP="00920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F67E2" w:rsidRDefault="00DC28A5" w:rsidP="00920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67E2" w:rsidRDefault="000F67E2" w:rsidP="009202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59F5" w:rsidRDefault="006959F5" w:rsidP="00695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группы</w:t>
      </w:r>
      <w:r w:rsidR="009F1335">
        <w:rPr>
          <w:rFonts w:ascii="Times New Roman" w:hAnsi="Times New Roman" w:cs="Times New Roman"/>
          <w:sz w:val="28"/>
          <w:szCs w:val="28"/>
        </w:rPr>
        <w:t xml:space="preserve"> критериев</w:t>
      </w:r>
      <w:r>
        <w:rPr>
          <w:rFonts w:ascii="Times New Roman" w:hAnsi="Times New Roman" w:cs="Times New Roman"/>
          <w:sz w:val="28"/>
          <w:szCs w:val="28"/>
        </w:rPr>
        <w:t>, по мнению экспертов</w:t>
      </w:r>
      <w:r w:rsidR="009F1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организациями-заявителями </w:t>
      </w:r>
      <w:r w:rsidR="009F1335">
        <w:rPr>
          <w:rFonts w:ascii="Times New Roman" w:hAnsi="Times New Roman" w:cs="Times New Roman"/>
          <w:sz w:val="28"/>
          <w:szCs w:val="28"/>
        </w:rPr>
        <w:t xml:space="preserve">в большей степени был </w:t>
      </w:r>
      <w:r>
        <w:rPr>
          <w:rFonts w:ascii="Times New Roman" w:hAnsi="Times New Roman" w:cs="Times New Roman"/>
          <w:sz w:val="28"/>
          <w:szCs w:val="28"/>
        </w:rPr>
        <w:t>проработан вопрос управляемости проекта</w:t>
      </w:r>
      <w:r w:rsidR="006C2540">
        <w:rPr>
          <w:rFonts w:ascii="Times New Roman" w:hAnsi="Times New Roman" w:cs="Times New Roman"/>
          <w:sz w:val="28"/>
          <w:szCs w:val="28"/>
        </w:rPr>
        <w:t xml:space="preserve"> </w:t>
      </w:r>
      <w:r w:rsidR="006C2540" w:rsidRPr="006C2540">
        <w:rPr>
          <w:rFonts w:ascii="Times New Roman" w:hAnsi="Times New Roman" w:cs="Times New Roman"/>
          <w:sz w:val="28"/>
          <w:szCs w:val="28"/>
        </w:rPr>
        <w:t>(</w:t>
      </w:r>
      <w:r w:rsidR="006C2540" w:rsidRPr="006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научно-организационного обеспечения, способов и плана действий по реализации проекта</w:t>
      </w:r>
      <w:r w:rsidR="006C2540">
        <w:rPr>
          <w:rFonts w:ascii="Times New Roman" w:hAnsi="Times New Roman" w:cs="Times New Roman"/>
          <w:sz w:val="28"/>
          <w:szCs w:val="28"/>
        </w:rPr>
        <w:t>)</w:t>
      </w:r>
      <w:r w:rsidR="009F1335">
        <w:rPr>
          <w:rFonts w:ascii="Times New Roman" w:hAnsi="Times New Roman" w:cs="Times New Roman"/>
          <w:sz w:val="28"/>
          <w:szCs w:val="28"/>
        </w:rPr>
        <w:t>.</w:t>
      </w:r>
      <w:r w:rsidR="003808D8">
        <w:rPr>
          <w:rFonts w:ascii="Times New Roman" w:hAnsi="Times New Roman" w:cs="Times New Roman"/>
          <w:sz w:val="28"/>
          <w:szCs w:val="28"/>
        </w:rPr>
        <w:t xml:space="preserve"> Следует отметить, что предлагаемые проекты  в целом обеспечены</w:t>
      </w:r>
      <w:r w:rsidR="004E174D">
        <w:rPr>
          <w:rFonts w:ascii="Times New Roman" w:hAnsi="Times New Roman" w:cs="Times New Roman"/>
          <w:sz w:val="28"/>
          <w:szCs w:val="28"/>
        </w:rPr>
        <w:t xml:space="preserve"> опытными, квалифицированными специалистами</w:t>
      </w:r>
      <w:r w:rsidR="000B3FDA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501DBB">
        <w:rPr>
          <w:rFonts w:ascii="Times New Roman" w:hAnsi="Times New Roman" w:cs="Times New Roman"/>
          <w:sz w:val="28"/>
          <w:szCs w:val="28"/>
        </w:rPr>
        <w:t xml:space="preserve">планы действий нуждаются в конкретизации, как по срокам, так и действиям. </w:t>
      </w:r>
      <w:r w:rsidR="0042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42C" w:rsidRPr="00CB638B" w:rsidRDefault="00CB638B" w:rsidP="00695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38B">
        <w:rPr>
          <w:rStyle w:val="text11"/>
          <w:rFonts w:ascii="Times New Roman" w:eastAsia="Calibri" w:hAnsi="Times New Roman" w:cs="Times New Roman"/>
          <w:sz w:val="28"/>
          <w:szCs w:val="28"/>
        </w:rPr>
        <w:t>Реалистичность проекта</w:t>
      </w:r>
      <w:r>
        <w:rPr>
          <w:rStyle w:val="text11"/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638B">
        <w:rPr>
          <w:rStyle w:val="text11"/>
          <w:rFonts w:ascii="Times New Roman" w:eastAsia="Calibri" w:hAnsi="Times New Roman" w:cs="Times New Roman"/>
          <w:sz w:val="28"/>
          <w:szCs w:val="28"/>
        </w:rPr>
        <w:t>оценивалась</w:t>
      </w:r>
      <w:r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</w:t>
      </w:r>
      <w:r w:rsidR="009D3A25">
        <w:rPr>
          <w:rStyle w:val="text11"/>
          <w:rFonts w:ascii="Times New Roman" w:eastAsia="Calibri" w:hAnsi="Times New Roman" w:cs="Times New Roman"/>
          <w:sz w:val="28"/>
          <w:szCs w:val="28"/>
        </w:rPr>
        <w:t>по таким составляющим как</w:t>
      </w:r>
      <w:r w:rsidRPr="00CB638B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соответстви</w:t>
      </w:r>
      <w:r w:rsidR="009D3A25">
        <w:rPr>
          <w:rStyle w:val="text11"/>
          <w:rFonts w:ascii="Times New Roman" w:eastAsia="Calibri" w:hAnsi="Times New Roman" w:cs="Times New Roman"/>
          <w:sz w:val="28"/>
          <w:szCs w:val="28"/>
        </w:rPr>
        <w:t>е</w:t>
      </w:r>
      <w:r w:rsidRPr="00CB638B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идеи, целей, задач, содержания проекта конкретной образовательной ситуации и имеющимся ресурсам</w:t>
      </w:r>
      <w:r w:rsidR="009D3A25">
        <w:rPr>
          <w:rStyle w:val="text11"/>
          <w:rFonts w:ascii="Times New Roman" w:eastAsia="Calibri" w:hAnsi="Times New Roman" w:cs="Times New Roman"/>
          <w:sz w:val="28"/>
          <w:szCs w:val="28"/>
        </w:rPr>
        <w:t>.</w:t>
      </w:r>
      <w:r w:rsidR="00C60522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>В</w:t>
      </w:r>
      <w:r w:rsidR="00C60522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большинстве </w:t>
      </w:r>
      <w:r w:rsidR="00C60522">
        <w:rPr>
          <w:rStyle w:val="text11"/>
          <w:rFonts w:ascii="Times New Roman" w:eastAsia="Calibri" w:hAnsi="Times New Roman" w:cs="Times New Roman"/>
          <w:sz w:val="28"/>
          <w:szCs w:val="28"/>
        </w:rPr>
        <w:lastRenderedPageBreak/>
        <w:t>конкурсных материалов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</w:t>
      </w:r>
      <w:r w:rsidR="00CF0427">
        <w:rPr>
          <w:rStyle w:val="text11"/>
          <w:rFonts w:ascii="Times New Roman" w:eastAsia="Calibri" w:hAnsi="Times New Roman" w:cs="Times New Roman"/>
          <w:sz w:val="28"/>
          <w:szCs w:val="28"/>
        </w:rPr>
        <w:t>в основном описаны общие направления деятельности</w:t>
      </w:r>
      <w:r w:rsidR="00C341D2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, 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>представлен</w:t>
      </w:r>
      <w:r w:rsidR="00C341D2">
        <w:rPr>
          <w:rStyle w:val="text11"/>
          <w:rFonts w:ascii="Times New Roman" w:eastAsia="Calibri" w:hAnsi="Times New Roman" w:cs="Times New Roman"/>
          <w:sz w:val="28"/>
          <w:szCs w:val="28"/>
        </w:rPr>
        <w:t>н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>ы</w:t>
      </w:r>
      <w:r w:rsidR="00C341D2">
        <w:rPr>
          <w:rStyle w:val="text11"/>
          <w:rFonts w:ascii="Times New Roman" w:eastAsia="Calibri" w:hAnsi="Times New Roman" w:cs="Times New Roman"/>
          <w:sz w:val="28"/>
          <w:szCs w:val="28"/>
        </w:rPr>
        <w:t>е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мероприятия по достижению поставленн</w:t>
      </w:r>
      <w:r w:rsidR="00CF0427">
        <w:rPr>
          <w:rStyle w:val="text11"/>
          <w:rFonts w:ascii="Times New Roman" w:eastAsia="Calibri" w:hAnsi="Times New Roman" w:cs="Times New Roman"/>
          <w:sz w:val="28"/>
          <w:szCs w:val="28"/>
        </w:rPr>
        <w:t>ых</w:t>
      </w:r>
      <w:r w:rsidR="007A0C0E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целей</w:t>
      </w:r>
      <w:r w:rsidR="00CF0427">
        <w:rPr>
          <w:rStyle w:val="text11"/>
          <w:rFonts w:ascii="Times New Roman" w:eastAsia="Calibri" w:hAnsi="Times New Roman" w:cs="Times New Roman"/>
          <w:sz w:val="28"/>
          <w:szCs w:val="28"/>
        </w:rPr>
        <w:t xml:space="preserve"> и задач требуют детализации</w:t>
      </w:r>
      <w:r w:rsidR="00C341D2">
        <w:rPr>
          <w:rStyle w:val="text11"/>
          <w:rFonts w:ascii="Times New Roman" w:eastAsia="Calibri" w:hAnsi="Times New Roman" w:cs="Times New Roman"/>
          <w:sz w:val="28"/>
          <w:szCs w:val="28"/>
        </w:rPr>
        <w:t>.</w:t>
      </w:r>
    </w:p>
    <w:p w:rsidR="00332407" w:rsidRDefault="008A0136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экспертную оценку </w:t>
      </w:r>
      <w:r w:rsidR="00332407">
        <w:rPr>
          <w:rFonts w:ascii="Times New Roman" w:hAnsi="Times New Roman" w:cs="Times New Roman"/>
          <w:sz w:val="28"/>
          <w:szCs w:val="28"/>
        </w:rPr>
        <w:t>каждого конкурсного материала осуществляли 3 эксперта.</w:t>
      </w:r>
      <w:r w:rsidR="00C26F36">
        <w:rPr>
          <w:rFonts w:ascii="Times New Roman" w:hAnsi="Times New Roman" w:cs="Times New Roman"/>
          <w:sz w:val="28"/>
          <w:szCs w:val="28"/>
        </w:rPr>
        <w:t xml:space="preserve"> </w:t>
      </w:r>
      <w:r w:rsidR="00926535">
        <w:rPr>
          <w:rFonts w:ascii="Times New Roman" w:hAnsi="Times New Roman" w:cs="Times New Roman"/>
          <w:sz w:val="28"/>
          <w:szCs w:val="28"/>
        </w:rPr>
        <w:t>П</w:t>
      </w:r>
      <w:r w:rsidR="001050FF">
        <w:rPr>
          <w:rFonts w:ascii="Times New Roman" w:hAnsi="Times New Roman" w:cs="Times New Roman"/>
          <w:sz w:val="28"/>
          <w:szCs w:val="28"/>
        </w:rPr>
        <w:t xml:space="preserve">о отдельным конкурсным материалам разброс в оценках экспертов </w:t>
      </w:r>
      <w:r w:rsidR="0098443E">
        <w:rPr>
          <w:rFonts w:ascii="Times New Roman" w:hAnsi="Times New Roman" w:cs="Times New Roman"/>
          <w:sz w:val="28"/>
          <w:szCs w:val="28"/>
        </w:rPr>
        <w:t xml:space="preserve">по показателям </w:t>
      </w:r>
      <w:r w:rsidR="001050F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8443E">
        <w:rPr>
          <w:rFonts w:ascii="Times New Roman" w:hAnsi="Times New Roman" w:cs="Times New Roman"/>
          <w:sz w:val="28"/>
          <w:szCs w:val="28"/>
        </w:rPr>
        <w:t>более 3 баллов</w:t>
      </w:r>
      <w:r w:rsidR="00A57E5B">
        <w:rPr>
          <w:rFonts w:ascii="Times New Roman" w:hAnsi="Times New Roman" w:cs="Times New Roman"/>
          <w:sz w:val="28"/>
          <w:szCs w:val="28"/>
        </w:rPr>
        <w:t xml:space="preserve"> (когда один эксперт ставил 10 баллов по показателю, а другой, например «4»)</w:t>
      </w:r>
      <w:r w:rsidR="00E757D5">
        <w:rPr>
          <w:rFonts w:ascii="Times New Roman" w:hAnsi="Times New Roman" w:cs="Times New Roman"/>
          <w:sz w:val="28"/>
          <w:szCs w:val="28"/>
        </w:rPr>
        <w:t>. Наиболее проблемным оказался показатель «масштабность проекта»</w:t>
      </w:r>
      <w:r w:rsidR="00902AE8">
        <w:rPr>
          <w:rFonts w:ascii="Times New Roman" w:hAnsi="Times New Roman" w:cs="Times New Roman"/>
          <w:sz w:val="28"/>
          <w:szCs w:val="28"/>
        </w:rPr>
        <w:t xml:space="preserve"> - разброс составил до 10 баллов,</w:t>
      </w:r>
      <w:r w:rsidR="008944D0">
        <w:rPr>
          <w:rFonts w:ascii="Times New Roman" w:hAnsi="Times New Roman" w:cs="Times New Roman"/>
          <w:sz w:val="28"/>
          <w:szCs w:val="28"/>
        </w:rPr>
        <w:t xml:space="preserve"> при том, что в конкурсных материалах </w:t>
      </w:r>
      <w:r w:rsidR="008944D0" w:rsidRPr="00B41A45">
        <w:rPr>
          <w:rFonts w:ascii="Times New Roman" w:hAnsi="Times New Roman" w:cs="Times New Roman"/>
          <w:sz w:val="28"/>
          <w:szCs w:val="28"/>
        </w:rPr>
        <w:t>информация в большинстве проектов отсутствовала по данной позиции.</w:t>
      </w:r>
      <w:r w:rsidR="00894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38" w:rsidRDefault="00CB0C38" w:rsidP="00CB0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экспертной оценки в рамках 2-го этапа (заочного) для участия в 3 этапе (очно) было отобрано 9 организаций</w:t>
      </w:r>
      <w:r w:rsidR="0045600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, набравших количество баллов, превышающих проходной балл (50.67)</w:t>
      </w:r>
      <w:r w:rsidR="001D29E9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Экспертная оценка защиты проектов (программ) проводилась по 10 критериям от 0 до 2 баллов (максимальное количество баллов – 20).</w:t>
      </w:r>
    </w:p>
    <w:p w:rsidR="00382AAB" w:rsidRDefault="00206E7F" w:rsidP="00AE14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B15F9" w:rsidRDefault="00320CC0" w:rsidP="00AE1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этап: р</w:t>
      </w:r>
      <w:r w:rsidR="00AE14D9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="00AE14D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количеству набранных баллов</w:t>
      </w:r>
      <w:r w:rsidR="00332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D9" w:rsidRPr="00AE14D9" w:rsidRDefault="00332B11" w:rsidP="00AE14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балл)</w:t>
      </w:r>
    </w:p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456"/>
        <w:gridCol w:w="6456"/>
        <w:gridCol w:w="854"/>
        <w:gridCol w:w="1000"/>
        <w:gridCol w:w="981"/>
      </w:tblGrid>
      <w:tr w:rsidR="009D1687" w:rsidRPr="00AE14D9" w:rsidTr="008A0136">
        <w:trPr>
          <w:trHeight w:val="465"/>
        </w:trPr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pct"/>
          </w:tcPr>
          <w:p w:rsidR="009D1687" w:rsidRPr="00AE14D9" w:rsidRDefault="00320C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14D9" w:rsidRPr="00AE14D9">
              <w:rPr>
                <w:rFonts w:ascii="Times New Roman" w:hAnsi="Times New Roman" w:cs="Times New Roman"/>
                <w:sz w:val="24"/>
                <w:szCs w:val="24"/>
              </w:rPr>
              <w:t>ритерий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</w:tcPr>
          <w:p w:rsidR="009D1687" w:rsidRPr="004F5420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F5420">
              <w:rPr>
                <w:rFonts w:ascii="Times New Roman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513" w:type="pct"/>
          </w:tcPr>
          <w:p w:rsidR="009D1687" w:rsidRPr="004F5420" w:rsidRDefault="0090120E" w:rsidP="0090120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0.91 </w:t>
            </w:r>
            <w:r w:rsidR="004F5420">
              <w:rPr>
                <w:rFonts w:ascii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503" w:type="pct"/>
          </w:tcPr>
          <w:p w:rsidR="009D1687" w:rsidRPr="00AE14D9" w:rsidRDefault="0090120E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1.91-</w:t>
            </w:r>
            <w:r w:rsidR="009D1687" w:rsidRPr="00AE1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D1687" w:rsidRPr="00AE14D9" w:rsidTr="008A0136">
        <w:trPr>
          <w:trHeight w:val="698"/>
        </w:trPr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инновационного проекта (программы) с приоритетами государственной политики в сфере образования и направлениями инновационной деятельности в региональной системе образования </w:t>
            </w:r>
          </w:p>
        </w:tc>
        <w:tc>
          <w:tcPr>
            <w:tcW w:w="438" w:type="pct"/>
          </w:tcPr>
          <w:p w:rsidR="009D1687" w:rsidRPr="00AE14D9" w:rsidRDefault="00E26A85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D1687" w:rsidRPr="00AE14D9" w:rsidRDefault="00E26A85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9D1687" w:rsidRPr="00AE14D9" w:rsidRDefault="00E26A85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9D1687" w:rsidRPr="00AE14D9" w:rsidRDefault="009D1687" w:rsidP="009D168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Обладание инновационного проекта (программы) инновационным потенциалом</w:t>
            </w:r>
          </w:p>
        </w:tc>
        <w:tc>
          <w:tcPr>
            <w:tcW w:w="438" w:type="pct"/>
          </w:tcPr>
          <w:p w:rsidR="009D1687" w:rsidRPr="00AE14D9" w:rsidRDefault="00E26A85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сроков, установленных планом реализации инновационного проекта (программы), объему работ для достижения результатов, планируемых к реализации в рамках инновационного проекта (программы) </w:t>
            </w:r>
          </w:p>
        </w:tc>
        <w:tc>
          <w:tcPr>
            <w:tcW w:w="438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Соответствие опыта и (или) квалификации заявленной команды результатам, планируемым к достижению в рамках инновационного проекта (программы)</w:t>
            </w:r>
          </w:p>
        </w:tc>
        <w:tc>
          <w:tcPr>
            <w:tcW w:w="438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Востребованности заявленных результатов (продуктов) инновационного проекта (программы) в региональной системе образования</w:t>
            </w:r>
          </w:p>
        </w:tc>
        <w:tc>
          <w:tcPr>
            <w:tcW w:w="438" w:type="pct"/>
          </w:tcPr>
          <w:p w:rsidR="009D1687" w:rsidRPr="00AE14D9" w:rsidRDefault="00F02DC0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Наличие предложений по внедрению и распространению результатов инновационного проекта (программы)</w:t>
            </w:r>
          </w:p>
        </w:tc>
        <w:tc>
          <w:tcPr>
            <w:tcW w:w="438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результатов реализации инновационного проекта (программы) в системе образования </w:t>
            </w:r>
          </w:p>
        </w:tc>
        <w:tc>
          <w:tcPr>
            <w:tcW w:w="438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привлечения организаций-соисполнителей к реализации инновационного проекта (программы) </w:t>
            </w:r>
          </w:p>
        </w:tc>
        <w:tc>
          <w:tcPr>
            <w:tcW w:w="438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9D1687" w:rsidRPr="00AE14D9" w:rsidRDefault="00A972D3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возможных рисков реализации инновационного проекта (программы) методологии реализации инновационного проекта (программы) </w:t>
            </w:r>
          </w:p>
        </w:tc>
        <w:tc>
          <w:tcPr>
            <w:tcW w:w="438" w:type="pct"/>
          </w:tcPr>
          <w:p w:rsidR="009D1687" w:rsidRPr="00AE14D9" w:rsidRDefault="008A0136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</w:tcPr>
          <w:p w:rsidR="009D1687" w:rsidRPr="00AE14D9" w:rsidRDefault="008A0136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87" w:rsidRPr="00AE14D9" w:rsidTr="008A0136">
        <w:tc>
          <w:tcPr>
            <w:tcW w:w="234" w:type="pct"/>
          </w:tcPr>
          <w:p w:rsidR="009D1687" w:rsidRPr="00AE14D9" w:rsidRDefault="009D1687" w:rsidP="0017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качественного мониторинга </w:t>
            </w:r>
            <w:r w:rsidRPr="00AE1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инновационного проекта (программы)</w:t>
            </w:r>
          </w:p>
        </w:tc>
        <w:tc>
          <w:tcPr>
            <w:tcW w:w="438" w:type="pct"/>
          </w:tcPr>
          <w:p w:rsidR="009D1687" w:rsidRPr="00AE14D9" w:rsidRDefault="008A0136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" w:type="pct"/>
          </w:tcPr>
          <w:p w:rsidR="009D1687" w:rsidRPr="00AE14D9" w:rsidRDefault="008A0136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</w:tcPr>
          <w:p w:rsidR="009D1687" w:rsidRPr="00AE14D9" w:rsidRDefault="009D1687" w:rsidP="0017662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535" w:rsidRPr="00D34535" w:rsidRDefault="00D34535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4535" w:rsidRPr="00D34535" w:rsidRDefault="00382AAB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позволил экспертам</w:t>
      </w:r>
      <w:r w:rsidR="006C7E1B">
        <w:rPr>
          <w:rFonts w:ascii="Times New Roman" w:hAnsi="Times New Roman" w:cs="Times New Roman"/>
          <w:sz w:val="28"/>
          <w:szCs w:val="28"/>
        </w:rPr>
        <w:t xml:space="preserve"> более детально познакомиться с замыслами рассматриваемых проектов, а также получить ответ на уточняющие вопросы по реализации </w:t>
      </w:r>
      <w:r w:rsidR="00D01046">
        <w:rPr>
          <w:rFonts w:ascii="Times New Roman" w:hAnsi="Times New Roman" w:cs="Times New Roman"/>
          <w:sz w:val="28"/>
          <w:szCs w:val="28"/>
        </w:rPr>
        <w:t xml:space="preserve">и дальнейшему продвижению </w:t>
      </w:r>
      <w:r w:rsidR="006C7E1B">
        <w:rPr>
          <w:rFonts w:ascii="Times New Roman" w:hAnsi="Times New Roman" w:cs="Times New Roman"/>
          <w:sz w:val="28"/>
          <w:szCs w:val="28"/>
        </w:rPr>
        <w:t>проектов</w:t>
      </w:r>
      <w:r w:rsidR="00206E7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D01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7EE" w:rsidRDefault="00300C7D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77E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D006C">
        <w:rPr>
          <w:rFonts w:ascii="Times New Roman" w:hAnsi="Times New Roman" w:cs="Times New Roman"/>
          <w:sz w:val="28"/>
          <w:szCs w:val="28"/>
        </w:rPr>
        <w:t>«</w:t>
      </w:r>
      <w:r w:rsidR="00D277EE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9610C1">
        <w:rPr>
          <w:rFonts w:ascii="Times New Roman" w:hAnsi="Times New Roman" w:cs="Times New Roman"/>
          <w:sz w:val="28"/>
          <w:szCs w:val="28"/>
        </w:rPr>
        <w:t>признания организаций региональными инновационными площадками в системе образования»</w:t>
      </w:r>
      <w:r w:rsidR="00D277EE">
        <w:rPr>
          <w:rFonts w:ascii="Times New Roman" w:hAnsi="Times New Roman" w:cs="Times New Roman"/>
          <w:sz w:val="28"/>
          <w:szCs w:val="28"/>
        </w:rPr>
        <w:t xml:space="preserve"> </w:t>
      </w:r>
      <w:r w:rsidR="007C1EEE">
        <w:rPr>
          <w:rFonts w:ascii="Times New Roman" w:hAnsi="Times New Roman" w:cs="Times New Roman"/>
          <w:sz w:val="28"/>
          <w:szCs w:val="28"/>
        </w:rPr>
        <w:t xml:space="preserve">по результатам очного </w:t>
      </w:r>
      <w:r w:rsidR="0082722B">
        <w:rPr>
          <w:rFonts w:ascii="Times New Roman" w:hAnsi="Times New Roman" w:cs="Times New Roman"/>
          <w:sz w:val="28"/>
          <w:szCs w:val="28"/>
        </w:rPr>
        <w:t xml:space="preserve">и заочного </w:t>
      </w:r>
      <w:r w:rsidR="007C1EEE">
        <w:rPr>
          <w:rFonts w:ascii="Times New Roman" w:hAnsi="Times New Roman" w:cs="Times New Roman"/>
          <w:sz w:val="28"/>
          <w:szCs w:val="28"/>
        </w:rPr>
        <w:t>этап</w:t>
      </w:r>
      <w:r w:rsidR="0082722B">
        <w:rPr>
          <w:rFonts w:ascii="Times New Roman" w:hAnsi="Times New Roman" w:cs="Times New Roman"/>
          <w:sz w:val="28"/>
          <w:szCs w:val="28"/>
        </w:rPr>
        <w:t>ов</w:t>
      </w:r>
      <w:r w:rsidR="007C1EEE">
        <w:rPr>
          <w:rFonts w:ascii="Times New Roman" w:hAnsi="Times New Roman" w:cs="Times New Roman"/>
          <w:sz w:val="28"/>
          <w:szCs w:val="28"/>
        </w:rPr>
        <w:t xml:space="preserve"> были определены организации</w:t>
      </w:r>
      <w:r w:rsidR="0082722B">
        <w:rPr>
          <w:rFonts w:ascii="Times New Roman" w:hAnsi="Times New Roman" w:cs="Times New Roman"/>
          <w:sz w:val="28"/>
          <w:szCs w:val="28"/>
        </w:rPr>
        <w:t>,</w:t>
      </w:r>
      <w:r w:rsidR="007C1EEE">
        <w:rPr>
          <w:rFonts w:ascii="Times New Roman" w:hAnsi="Times New Roman" w:cs="Times New Roman"/>
          <w:sz w:val="28"/>
          <w:szCs w:val="28"/>
        </w:rPr>
        <w:t xml:space="preserve"> набравшие максимальное количество баллов</w:t>
      </w:r>
      <w:r w:rsidR="0082722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06E7F">
        <w:rPr>
          <w:rFonts w:ascii="Times New Roman" w:hAnsi="Times New Roman" w:cs="Times New Roman"/>
          <w:sz w:val="28"/>
          <w:szCs w:val="28"/>
        </w:rPr>
        <w:t>4</w:t>
      </w:r>
      <w:r w:rsidR="0082722B">
        <w:rPr>
          <w:rFonts w:ascii="Times New Roman" w:hAnsi="Times New Roman" w:cs="Times New Roman"/>
          <w:sz w:val="28"/>
          <w:szCs w:val="28"/>
        </w:rPr>
        <w:t>).</w:t>
      </w:r>
    </w:p>
    <w:p w:rsidR="00014183" w:rsidRDefault="00014183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183" w:rsidRDefault="00014183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183" w:rsidRDefault="00014183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183" w:rsidRDefault="00014183" w:rsidP="00BE3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183" w:rsidRDefault="00014183" w:rsidP="000141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7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14183" w:rsidRPr="00A07DB5" w:rsidRDefault="00014183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A45">
        <w:rPr>
          <w:rFonts w:ascii="Times New Roman" w:hAnsi="Times New Roman" w:cs="Times New Roman"/>
          <w:b/>
          <w:sz w:val="28"/>
          <w:szCs w:val="28"/>
        </w:rPr>
        <w:t>Список инновационных проектов/программ представленных в рамках конкурсного отбора на присвоение статуса РИП</w:t>
      </w:r>
    </w:p>
    <w:p w:rsidR="00405341" w:rsidRPr="00A07DB5" w:rsidRDefault="00405341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456"/>
        <w:gridCol w:w="4380"/>
        <w:gridCol w:w="4982"/>
      </w:tblGrid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41" w:rsidRPr="00A07DB5" w:rsidRDefault="00405341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341" w:rsidRPr="00A07DB5" w:rsidRDefault="00405341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образовательных программ под запросы работодателей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№18» г. Ярославля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воспитательного пространства школы в условиях обновления региональных практик образования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педагогов профессиональных образовательных организаций к индивидуализации образовательного процесса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«Лицей № 86»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непрерывного технологического образования обучающихся в условиях 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(программа) </w:t>
            </w:r>
            <w:proofErr w:type="gramEnd"/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70» г. Ярославля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учителей-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 им. К.Д. Ушинского»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реализация инклюзивного образования в системе преемственности дошкольного и начального общего образования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27» г. Ярославля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инструментарий </w:t>
            </w:r>
            <w:proofErr w:type="gram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планируемых результатов реализации рабочей программы воспитания</w:t>
            </w:r>
            <w:proofErr w:type="gram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условие организации образовательного пространства школы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 г. Рыбинска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- ресурсное 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-образовательное пространство в ситуации проживания длительного социального </w:t>
            </w: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кризиса (проект)</w:t>
            </w:r>
          </w:p>
        </w:tc>
      </w:tr>
      <w:tr w:rsidR="00405341" w:rsidRPr="00A07DB5" w:rsidTr="00D25EBB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цифрового управления (МЦУ) профессиональной образовательной организацией на основе автоматизированных информационных систем (проект)</w:t>
            </w:r>
          </w:p>
        </w:tc>
      </w:tr>
      <w:tr w:rsidR="00405341" w:rsidRPr="00A07DB5" w:rsidTr="00D25EBB">
        <w:trPr>
          <w:trHeight w:val="143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лицей № 2 г. Рыбинска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апробация модели интеграции общего и дополнительного образования для обеспечения непрерывного воспитания будущего инженера (проект)</w:t>
            </w:r>
          </w:p>
        </w:tc>
      </w:tr>
      <w:tr w:rsidR="00405341" w:rsidRPr="00A07DB5" w:rsidTr="00D25EBB">
        <w:trPr>
          <w:trHeight w:val="13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Брейтовская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дифференциация как одна из форм обучения детей с разными образовательными потребностями на уровне основного общего образования (проект)</w:t>
            </w:r>
          </w:p>
        </w:tc>
      </w:tr>
      <w:tr w:rsidR="00405341" w:rsidRPr="00A07DB5" w:rsidTr="00A07DB5">
        <w:trPr>
          <w:trHeight w:val="16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Дмитриевская средняя школа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341" w:rsidRPr="00A07DB5" w:rsidRDefault="00405341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организационно-педагогических механизмов повышения доступности дополнительного образования сельских детей в практику образовательных организаций (программа)</w:t>
            </w:r>
          </w:p>
        </w:tc>
      </w:tr>
      <w:tr w:rsidR="00A07DB5" w:rsidRPr="00A07DB5" w:rsidTr="00A07DB5">
        <w:trPr>
          <w:trHeight w:val="8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 им. К.Д. Ушинского»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модели семейных ценностей, посредствам интерактивного туризма (проект)</w:t>
            </w:r>
          </w:p>
        </w:tc>
      </w:tr>
      <w:tr w:rsidR="00A07DB5" w:rsidRPr="00A07DB5" w:rsidTr="00A07DB5">
        <w:trPr>
          <w:trHeight w:val="97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детского сада № 63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DB5" w:rsidRPr="00A07DB5" w:rsidRDefault="00A07DB5" w:rsidP="00926535">
            <w:pPr>
              <w:tabs>
                <w:tab w:val="left" w:pos="5103"/>
                <w:tab w:val="left" w:pos="665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7DB5">
              <w:rPr>
                <w:rFonts w:ascii="Times New Roman" w:hAnsi="Times New Roman"/>
                <w:color w:val="000000"/>
                <w:sz w:val="24"/>
                <w:szCs w:val="24"/>
              </w:rPr>
              <w:t>«Создание условий для развития инженерного мышления и конструкторских способностей детей дошкольного возраста»</w:t>
            </w:r>
            <w:r w:rsidRPr="00A07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07DB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A07DB5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</w:t>
            </w:r>
            <w:proofErr w:type="gramEnd"/>
            <w:r w:rsidRPr="00A07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7D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ТЕХНОМИР</w:t>
            </w:r>
            <w:r w:rsidRPr="00A07D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07DB5" w:rsidRPr="00A07DB5" w:rsidRDefault="00A07DB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5341" w:rsidRDefault="00405341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3936" w:rsidRDefault="00773936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6005" w:rsidRDefault="00456005" w:rsidP="004560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6005" w:rsidRDefault="00456005" w:rsidP="00456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Pr="00F67EFB">
        <w:rPr>
          <w:rFonts w:ascii="Times New Roman" w:hAnsi="Times New Roman"/>
          <w:b/>
          <w:sz w:val="28"/>
          <w:szCs w:val="28"/>
        </w:rPr>
        <w:t xml:space="preserve"> участников </w:t>
      </w:r>
      <w:r w:rsidRPr="00F67EFB">
        <w:rPr>
          <w:rFonts w:ascii="Times New Roman" w:hAnsi="Times New Roman" w:cs="Times New Roman"/>
          <w:b/>
          <w:sz w:val="28"/>
          <w:szCs w:val="28"/>
        </w:rPr>
        <w:t>конкурсного отбора образовательных организаций на присвоение статуса региональной инновационной площадки</w:t>
      </w:r>
      <w:r w:rsidR="005C2150">
        <w:rPr>
          <w:rFonts w:ascii="Times New Roman" w:hAnsi="Times New Roman" w:cs="Times New Roman"/>
          <w:b/>
          <w:sz w:val="28"/>
          <w:szCs w:val="28"/>
        </w:rPr>
        <w:t xml:space="preserve"> – 3 этап</w:t>
      </w:r>
      <w:r w:rsidRPr="00F67EFB">
        <w:rPr>
          <w:rFonts w:ascii="Times New Roman" w:hAnsi="Times New Roman"/>
          <w:b/>
          <w:sz w:val="28"/>
          <w:szCs w:val="28"/>
        </w:rPr>
        <w:t xml:space="preserve"> </w:t>
      </w:r>
    </w:p>
    <w:p w:rsidR="00456005" w:rsidRDefault="00456005" w:rsidP="00456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1"/>
        <w:gridCol w:w="3687"/>
        <w:gridCol w:w="5245"/>
      </w:tblGrid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№18» г. Ярославля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воспитательного пространства школы в условиях обновления региональных практик образования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цифрового управления (МЦУ) профессиональной образовательной организацией на основе автоматизированных информационных систем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27» г. Ярославля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инструментарий </w:t>
            </w:r>
            <w:proofErr w:type="gram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планируемых результатов реализации рабочей программы воспитания</w:t>
            </w:r>
            <w:proofErr w:type="gram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условие организации образовательного пространства школы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Программа подготовки педагогов </w:t>
            </w: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к индивидуализации образовательного процесса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«Лицей № 86»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непрерывного технологического образования обучающихся в условиях 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(программа) </w:t>
            </w:r>
            <w:proofErr w:type="gramEnd"/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образовательных программ под запросы работодателей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70» г. Ярославля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учителей-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 г. Рыбинска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- ресурсное 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-образовательное пространство в ситуации проживания длительного социального кризиса (проект)</w:t>
            </w:r>
          </w:p>
        </w:tc>
      </w:tr>
      <w:tr w:rsidR="00B41A45" w:rsidRPr="00A07DB5" w:rsidTr="00B41A4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45" w:rsidRPr="00A07DB5" w:rsidRDefault="00B41A45" w:rsidP="00D25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 им. К.Д. Ушинского»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1A45" w:rsidRPr="00A07DB5" w:rsidRDefault="00B41A45" w:rsidP="00D25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реализация инклюзивного образования в системе преемственности дошкольного и начального общего образования (проект)</w:t>
            </w:r>
          </w:p>
        </w:tc>
      </w:tr>
    </w:tbl>
    <w:p w:rsidR="00456005" w:rsidRDefault="00456005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B2709" w:rsidRPr="003B2709" w:rsidRDefault="003B2709" w:rsidP="003B2709">
      <w:pPr>
        <w:jc w:val="right"/>
        <w:rPr>
          <w:rFonts w:ascii="Times New Roman" w:hAnsi="Times New Roman"/>
          <w:sz w:val="24"/>
          <w:szCs w:val="24"/>
        </w:rPr>
      </w:pPr>
      <w:r w:rsidRPr="003B2709">
        <w:rPr>
          <w:rFonts w:ascii="Times New Roman" w:hAnsi="Times New Roman"/>
          <w:sz w:val="24"/>
          <w:szCs w:val="24"/>
        </w:rPr>
        <w:t>Приложение 3</w:t>
      </w:r>
    </w:p>
    <w:p w:rsidR="003B2709" w:rsidRDefault="003B2709" w:rsidP="003B2709">
      <w:pPr>
        <w:jc w:val="center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val="en-US"/>
        </w:rPr>
        <w:t>III</w:t>
      </w:r>
      <w:r w:rsidRPr="00B41A45">
        <w:rPr>
          <w:rFonts w:ascii="Times New Roman" w:hAnsi="Times New Roman"/>
          <w:sz w:val="28"/>
          <w:szCs w:val="28"/>
        </w:rPr>
        <w:t xml:space="preserve"> этап конкурсного отбора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1983"/>
        <w:gridCol w:w="5496"/>
      </w:tblGrid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09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09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(программы)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DD1C23">
            <w:pPr>
              <w:tabs>
                <w:tab w:val="left" w:pos="1875"/>
                <w:tab w:val="left" w:pos="3857"/>
              </w:tabs>
              <w:ind w:right="3152"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70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экспертов</w:t>
            </w:r>
          </w:p>
        </w:tc>
      </w:tr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образовательных программ под запросы работодателей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процент студентов у вас трудоустроены в настоящее время по специальности? </w:t>
            </w:r>
            <w:proofErr w:type="gramEnd"/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какой процент трудоустроенных по специальности студентов вы ходите выйти после реализации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Ваш проект будет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распространятся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в рамках этой укрупненной группы (которую вы выбрали) или может быть перенесен на другие укрупненные группы и специальности?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конкретно из представленной модели может быть перенесено на другие специальности?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нового в вашем проекте, чего нет в практике, которая существует в Ярославской области?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будете отслеживать результативность </w:t>
            </w: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вашего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на данный момент сделали, чтобы устранить риски недостаточного уровня компетентности педагогических кадров?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4"/>
              </w:numPr>
              <w:tabs>
                <w:tab w:val="left" w:pos="-108"/>
                <w:tab w:val="left" w:pos="467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ли целевой набор у ваших работодателей? </w:t>
            </w:r>
          </w:p>
        </w:tc>
      </w:tr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«Средняя школа № 27» г. Ярославля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Диагностический инструментарий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планируемых результатов реализации рабочей программы воспитания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условие организации образовательного пространства школы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обозначили 2 риска. Больше рисков вы не видите?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федеральном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главный риск на ваш взгляд?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рассматривали диагностический механизм, как средство управления только внутри вашей организации или как некое средство управления на муниципальном, региональном уровнях?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дальнейшее продвижение вашего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вашей команде есть люди, у которых есть опыт разработки диагностического инструментария?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будет положено в основу диагностического инструментария?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ваша команда отличается от администрации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планируете сократить громоздкость инструментария?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5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вас в школе есть единая рабочая программа, с учетом обновленных ФГОС?</w:t>
            </w:r>
          </w:p>
        </w:tc>
      </w:tr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№18» г. Ярославля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воспитательного пространства школы в условиях обновления региональных практик образования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ваши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партнеры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критериям вы их выбирали?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видите синхронность достижения ваших результатов?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знакомы с опытом других регионов по вашей теме?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и что вы сравниваете в своем сравнительном анализе?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проекта заложена экспертная площадка?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будет осуществляться тиражирование вашего опыта?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6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потерялся ли критерий, связанный с предметно-пространственной средой школы?</w:t>
            </w:r>
          </w:p>
        </w:tc>
      </w:tr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 г. Рыбинска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- ресурсное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-образовательное пространство в ситуации проживания длительного социального кризиса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вы видите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вашего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логика выстраивания сроков в вашей дорожной карте?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вы не вышли за рамки детского сада, так как уровень тревожности у детей высок в начальной школе?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 взяли начальную школу?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согласуется название проекта с содержанием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будет по итогу реализации проекта, когда все цели будут достигнуты?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7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Будете ли заниматься дальше 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проектом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он закончится?</w:t>
            </w:r>
          </w:p>
        </w:tc>
      </w:tr>
      <w:tr w:rsidR="007B106F" w:rsidRPr="003B2709" w:rsidTr="007B106F"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общеобразовательное учреждение «Средняя школа № 70» г. Ярославля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учителей-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 вашем проекте прорабатывается вопрос мотивации педагогов из других образовательных учреждений (других регионов)?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педагога должно замотивировать вступить в данное сообщество?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оградить педагога-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негативного воздействия в социальных сетях?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будет занимать экспертную позицию в отношении тех результатов, материалов, которые будут представлять педагоги-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блогеры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позволит вам не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заформализовать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ваше объединение?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количество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готовы принять в ваше сообщество?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критерии вы будете предъявлять при отборе педагога-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ваше сообщество?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8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будет ли большая нагрузка на педагог</w:t>
            </w:r>
            <w:proofErr w:type="gram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блогера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работе на профессиональных платформах и платформах для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блогерства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7B106F" w:rsidRPr="003B2709" w:rsidTr="007B106F">
        <w:trPr>
          <w:trHeight w:val="58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Ростовский педагогический колледж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 цифрового управления (МЦУ) профессиональной образовательной организацией на основе автоматизированных информационных систем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проекта, как дальше планируете его сопровождать?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будет выглядеть итоговый продукт?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постановщики задач, кто удерживает целостность проекта?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Разработаны ли у вас модули?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в команде специалист по искусственному интеллекту?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вас выступает эффектом?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9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чего будет моделирование принятия управленческих решений?</w:t>
            </w:r>
          </w:p>
        </w:tc>
      </w:tr>
      <w:tr w:rsidR="007B106F" w:rsidRPr="003B2709" w:rsidTr="007B106F">
        <w:trPr>
          <w:trHeight w:val="58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 им. К.Д. Ушинского» 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реализация инклюзивного образования в системе преемственности дошкольного и начального общего образования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10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проблемы в преемственности инклюзивного образования вы решаете?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0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результаты вашего проекта могут использовать школы, у которых нет практики с дошкольными группами?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0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разводите понятия коррекция и инклюзия?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0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чем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вашего продукта?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0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</w:t>
            </w:r>
            <w:proofErr w:type="gram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пожалуйста, в чем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приемственность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7B106F" w:rsidRPr="003B2709" w:rsidTr="007B106F">
        <w:trPr>
          <w:trHeight w:val="58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общеобразовательное учреждение </w:t>
            </w: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Ярославской области «Лицей № 86»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непрерывного технологическог</w:t>
            </w: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образования обучающихся в условиях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(программа) </w:t>
            </w:r>
            <w:proofErr w:type="gramEnd"/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Ваша программа, это программа дополнительного профессионального образования?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чем состоит суть горизонтального обучения?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Можете сделать пояснение, почему в тексте и в вашей речи не прозвучала цифровая экономика, хотя в название звучит данное пояснение?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вас сейчас осуществляется технологическое образование?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будут направлены ваши программы, для какой категории?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что будет направлена программа для управленцев?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1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ли мы вас поняли, что за 1 год вы напишите программу?</w:t>
            </w:r>
          </w:p>
        </w:tc>
      </w:tr>
      <w:tr w:rsidR="007B106F" w:rsidRPr="003B2709" w:rsidTr="007B106F">
        <w:trPr>
          <w:trHeight w:val="58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Государственное профессиональное образовательное учреждение Ярославской области Рыбинский полиграфический колледж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709" w:rsidRPr="003B2709" w:rsidRDefault="003B2709" w:rsidP="00DD1C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подготовки педагогов профессиональных образовательных организаций к индивидуализации образовательного процесса (проект)</w:t>
            </w:r>
          </w:p>
        </w:tc>
        <w:tc>
          <w:tcPr>
            <w:tcW w:w="2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09" w:rsidRPr="003B2709" w:rsidRDefault="003B2709" w:rsidP="00B41A45">
            <w:pPr>
              <w:pStyle w:val="a7"/>
              <w:numPr>
                <w:ilvl w:val="0"/>
                <w:numId w:val="12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у вас проект, а не деятельность в рамках </w:t>
            </w:r>
            <w:proofErr w:type="spellStart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внутрифирменого</w:t>
            </w:r>
            <w:proofErr w:type="spellEnd"/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сотрудников?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2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даст проект?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2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продукт вы готовы передать региону?</w:t>
            </w:r>
          </w:p>
          <w:p w:rsidR="003B2709" w:rsidRPr="003B2709" w:rsidRDefault="003B2709" w:rsidP="00B41A45">
            <w:pPr>
              <w:pStyle w:val="a7"/>
              <w:numPr>
                <w:ilvl w:val="0"/>
                <w:numId w:val="12"/>
              </w:numPr>
              <w:tabs>
                <w:tab w:val="left" w:pos="-108"/>
                <w:tab w:val="left" w:pos="467"/>
                <w:tab w:val="left" w:pos="1875"/>
              </w:tabs>
              <w:ind w:left="33" w:right="141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вашем понимании программа?</w:t>
            </w:r>
          </w:p>
        </w:tc>
      </w:tr>
    </w:tbl>
    <w:p w:rsidR="00926535" w:rsidRDefault="00926535" w:rsidP="005C21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150" w:rsidRDefault="005C2150" w:rsidP="005C21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6E7F">
        <w:rPr>
          <w:rFonts w:ascii="Times New Roman" w:hAnsi="Times New Roman" w:cs="Times New Roman"/>
          <w:sz w:val="28"/>
          <w:szCs w:val="28"/>
        </w:rPr>
        <w:t>4</w:t>
      </w:r>
    </w:p>
    <w:p w:rsidR="003B2709" w:rsidRDefault="003B2709" w:rsidP="0077393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C2150" w:rsidRDefault="005C2150" w:rsidP="005C215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организаций, набравших наибольшее количество баллов по итогам конкурсного отбора</w:t>
      </w:r>
    </w:p>
    <w:p w:rsidR="005C2150" w:rsidRDefault="005C2150" w:rsidP="005C215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1 - 6 позиции в рейтинге организаций </w:t>
      </w:r>
    </w:p>
    <w:p w:rsidR="005C2150" w:rsidRDefault="005C2150" w:rsidP="005C2150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8"/>
        <w:gridCol w:w="3982"/>
        <w:gridCol w:w="4110"/>
        <w:gridCol w:w="1134"/>
      </w:tblGrid>
      <w:tr w:rsidR="005C2150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5C2150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2150" w:rsidRDefault="005C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№18» г. Ярославля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C2150" w:rsidRDefault="005C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воспитательного пространства школы в условиях обновления региональных практик образования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141,3</w:t>
            </w:r>
          </w:p>
        </w:tc>
      </w:tr>
      <w:tr w:rsidR="005C2150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2150" w:rsidRDefault="005C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гостиничного и строительного сервиса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C2150" w:rsidRDefault="005C2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образовательных программ под запросы работодателей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C2150" w:rsidRDefault="005C2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123,2</w:t>
            </w:r>
          </w:p>
        </w:tc>
      </w:tr>
      <w:tr w:rsidR="00926535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5" w:rsidRDefault="00926535" w:rsidP="007D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26535" w:rsidRDefault="00926535" w:rsidP="007D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«Лицей № 86»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26535" w:rsidRDefault="00926535" w:rsidP="007D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непрерывного технологического образования обучающихся в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экономики (программа)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26535" w:rsidRDefault="00926535" w:rsidP="00B4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111,8</w:t>
            </w:r>
          </w:p>
        </w:tc>
      </w:tr>
      <w:tr w:rsidR="00926535" w:rsidTr="00926535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35" w:rsidRDefault="00926535" w:rsidP="007D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 Ростовский педагогический колледж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модели цифрового управления (МЦУ)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образовательной организацией на основе автоматизированных информационных систем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535" w:rsidRDefault="009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109,2</w:t>
            </w:r>
          </w:p>
        </w:tc>
      </w:tr>
      <w:tr w:rsidR="00926535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5" w:rsidRDefault="009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70» г. Ярославля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объединение учителей-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535" w:rsidRDefault="009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105,2</w:t>
            </w:r>
          </w:p>
        </w:tc>
      </w:tr>
      <w:tr w:rsidR="00926535" w:rsidTr="005C2150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35" w:rsidRDefault="009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 г. Рыбинска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535" w:rsidRDefault="00926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 - ресурсное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-образовательное пространство в ситуации проживания длительного социального кризиса (проект)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26535" w:rsidRDefault="009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90,5</w:t>
            </w:r>
          </w:p>
        </w:tc>
      </w:tr>
    </w:tbl>
    <w:p w:rsidR="005C2150" w:rsidRPr="00676E8D" w:rsidRDefault="005C2150" w:rsidP="00B41A45">
      <w:pPr>
        <w:rPr>
          <w:rFonts w:ascii="Times New Roman" w:hAnsi="Times New Roman" w:cs="Times New Roman"/>
          <w:sz w:val="28"/>
          <w:szCs w:val="28"/>
        </w:rPr>
      </w:pPr>
    </w:p>
    <w:sectPr w:rsidR="005C2150" w:rsidRPr="00676E8D" w:rsidSect="00B12F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7D" w:rsidRDefault="002E7A7D" w:rsidP="001D29E9">
      <w:pPr>
        <w:spacing w:after="0" w:line="240" w:lineRule="auto"/>
      </w:pPr>
      <w:r>
        <w:separator/>
      </w:r>
    </w:p>
  </w:endnote>
  <w:endnote w:type="continuationSeparator" w:id="0">
    <w:p w:rsidR="002E7A7D" w:rsidRDefault="002E7A7D" w:rsidP="001D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7D" w:rsidRDefault="002E7A7D" w:rsidP="001D29E9">
      <w:pPr>
        <w:spacing w:after="0" w:line="240" w:lineRule="auto"/>
      </w:pPr>
      <w:r>
        <w:separator/>
      </w:r>
    </w:p>
  </w:footnote>
  <w:footnote w:type="continuationSeparator" w:id="0">
    <w:p w:rsidR="002E7A7D" w:rsidRDefault="002E7A7D" w:rsidP="001D29E9">
      <w:pPr>
        <w:spacing w:after="0" w:line="240" w:lineRule="auto"/>
      </w:pPr>
      <w:r>
        <w:continuationSeparator/>
      </w:r>
    </w:p>
  </w:footnote>
  <w:footnote w:id="1">
    <w:p w:rsidR="008E4086" w:rsidRDefault="008E4086" w:rsidP="008E4086">
      <w:pPr>
        <w:pStyle w:val="a4"/>
      </w:pPr>
      <w:r>
        <w:rPr>
          <w:rStyle w:val="a6"/>
        </w:rPr>
        <w:footnoteRef/>
      </w:r>
      <w:r>
        <w:t xml:space="preserve"> Красная зона – от 0 до 4 баллов; желтая зона – от 4.1 до 7 баллов; зеленая зона от 7.1 до 10 баллов</w:t>
      </w:r>
    </w:p>
  </w:footnote>
  <w:footnote w:id="2">
    <w:p w:rsidR="001D29E9" w:rsidRPr="009248A1" w:rsidRDefault="001D29E9">
      <w:pPr>
        <w:pStyle w:val="a4"/>
      </w:pPr>
      <w:r>
        <w:rPr>
          <w:rStyle w:val="a6"/>
        </w:rPr>
        <w:footnoteRef/>
      </w:r>
      <w:r>
        <w:t xml:space="preserve"> Расчет порогового значения проводился в соотве</w:t>
      </w:r>
      <w:r w:rsidR="009248A1">
        <w:t>тствии с утвержденным порядком</w:t>
      </w:r>
      <w:r w:rsidR="009248A1" w:rsidRPr="009248A1"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32"/>
    <w:multiLevelType w:val="multilevel"/>
    <w:tmpl w:val="C3C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8600C"/>
    <w:multiLevelType w:val="hybridMultilevel"/>
    <w:tmpl w:val="01D82F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5D72F61"/>
    <w:multiLevelType w:val="hybridMultilevel"/>
    <w:tmpl w:val="1B62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2A46"/>
    <w:multiLevelType w:val="hybridMultilevel"/>
    <w:tmpl w:val="6158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5473"/>
    <w:multiLevelType w:val="hybridMultilevel"/>
    <w:tmpl w:val="3752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08C"/>
    <w:multiLevelType w:val="hybridMultilevel"/>
    <w:tmpl w:val="E48C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5DCF"/>
    <w:multiLevelType w:val="hybridMultilevel"/>
    <w:tmpl w:val="E5E6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C4DC0"/>
    <w:multiLevelType w:val="hybridMultilevel"/>
    <w:tmpl w:val="1F86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1207"/>
    <w:multiLevelType w:val="hybridMultilevel"/>
    <w:tmpl w:val="39BC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04B34"/>
    <w:multiLevelType w:val="hybridMultilevel"/>
    <w:tmpl w:val="01D82F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6B32C55"/>
    <w:multiLevelType w:val="hybridMultilevel"/>
    <w:tmpl w:val="A3DA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18AF"/>
    <w:multiLevelType w:val="hybridMultilevel"/>
    <w:tmpl w:val="1180A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A0"/>
    <w:rsid w:val="00001325"/>
    <w:rsid w:val="00014183"/>
    <w:rsid w:val="00017D5C"/>
    <w:rsid w:val="00022489"/>
    <w:rsid w:val="00033DFB"/>
    <w:rsid w:val="000369EA"/>
    <w:rsid w:val="0004297A"/>
    <w:rsid w:val="000642E1"/>
    <w:rsid w:val="00095E94"/>
    <w:rsid w:val="000B3FDA"/>
    <w:rsid w:val="000D006C"/>
    <w:rsid w:val="000F67E2"/>
    <w:rsid w:val="00101B8F"/>
    <w:rsid w:val="00103553"/>
    <w:rsid w:val="001050FF"/>
    <w:rsid w:val="0011567D"/>
    <w:rsid w:val="0012593D"/>
    <w:rsid w:val="0015261F"/>
    <w:rsid w:val="001833D4"/>
    <w:rsid w:val="00191F82"/>
    <w:rsid w:val="001B5777"/>
    <w:rsid w:val="001B7B7D"/>
    <w:rsid w:val="001C4DB7"/>
    <w:rsid w:val="001C543F"/>
    <w:rsid w:val="001D29E9"/>
    <w:rsid w:val="00206E7F"/>
    <w:rsid w:val="002075B2"/>
    <w:rsid w:val="00257DBF"/>
    <w:rsid w:val="002609C2"/>
    <w:rsid w:val="00263CA8"/>
    <w:rsid w:val="002660A7"/>
    <w:rsid w:val="0029706B"/>
    <w:rsid w:val="002E7A7D"/>
    <w:rsid w:val="002F71C3"/>
    <w:rsid w:val="00300C7D"/>
    <w:rsid w:val="00303257"/>
    <w:rsid w:val="003145D2"/>
    <w:rsid w:val="0031757A"/>
    <w:rsid w:val="00320CC0"/>
    <w:rsid w:val="003309D0"/>
    <w:rsid w:val="00332407"/>
    <w:rsid w:val="00332B11"/>
    <w:rsid w:val="00341D62"/>
    <w:rsid w:val="00363EA3"/>
    <w:rsid w:val="00370EA4"/>
    <w:rsid w:val="003808D8"/>
    <w:rsid w:val="00382AAB"/>
    <w:rsid w:val="003869F4"/>
    <w:rsid w:val="003A69BE"/>
    <w:rsid w:val="003B15F9"/>
    <w:rsid w:val="003B2709"/>
    <w:rsid w:val="003C717C"/>
    <w:rsid w:val="003F63BC"/>
    <w:rsid w:val="004005D1"/>
    <w:rsid w:val="00400A90"/>
    <w:rsid w:val="00400D5F"/>
    <w:rsid w:val="004014DD"/>
    <w:rsid w:val="00405341"/>
    <w:rsid w:val="00424311"/>
    <w:rsid w:val="004418A8"/>
    <w:rsid w:val="0044638C"/>
    <w:rsid w:val="00447A83"/>
    <w:rsid w:val="00456005"/>
    <w:rsid w:val="00456B01"/>
    <w:rsid w:val="00464A87"/>
    <w:rsid w:val="00484F90"/>
    <w:rsid w:val="00492D27"/>
    <w:rsid w:val="0049759C"/>
    <w:rsid w:val="004B0F68"/>
    <w:rsid w:val="004C72F2"/>
    <w:rsid w:val="004D1ACE"/>
    <w:rsid w:val="004D4771"/>
    <w:rsid w:val="004E174D"/>
    <w:rsid w:val="004E3041"/>
    <w:rsid w:val="004E683C"/>
    <w:rsid w:val="004F08DC"/>
    <w:rsid w:val="004F3EB1"/>
    <w:rsid w:val="004F5420"/>
    <w:rsid w:val="00501DBB"/>
    <w:rsid w:val="005022BD"/>
    <w:rsid w:val="00537D5B"/>
    <w:rsid w:val="00542954"/>
    <w:rsid w:val="00547365"/>
    <w:rsid w:val="0055372D"/>
    <w:rsid w:val="00554987"/>
    <w:rsid w:val="005569F0"/>
    <w:rsid w:val="00563CB8"/>
    <w:rsid w:val="005645C5"/>
    <w:rsid w:val="00572F19"/>
    <w:rsid w:val="00583EE4"/>
    <w:rsid w:val="005A15A3"/>
    <w:rsid w:val="005C14DD"/>
    <w:rsid w:val="005C2150"/>
    <w:rsid w:val="005D3EC0"/>
    <w:rsid w:val="005E060C"/>
    <w:rsid w:val="005E47F8"/>
    <w:rsid w:val="005F7F7F"/>
    <w:rsid w:val="00600BE3"/>
    <w:rsid w:val="00614EFC"/>
    <w:rsid w:val="006260A8"/>
    <w:rsid w:val="0063522D"/>
    <w:rsid w:val="006406FF"/>
    <w:rsid w:val="00650AB5"/>
    <w:rsid w:val="0066089D"/>
    <w:rsid w:val="00675725"/>
    <w:rsid w:val="00676E8D"/>
    <w:rsid w:val="0069113A"/>
    <w:rsid w:val="006959F5"/>
    <w:rsid w:val="006A1068"/>
    <w:rsid w:val="006C2540"/>
    <w:rsid w:val="006C325B"/>
    <w:rsid w:val="006C7E1B"/>
    <w:rsid w:val="006D0EB6"/>
    <w:rsid w:val="006E2770"/>
    <w:rsid w:val="006E28C1"/>
    <w:rsid w:val="00705F2D"/>
    <w:rsid w:val="0070658D"/>
    <w:rsid w:val="00773936"/>
    <w:rsid w:val="00782112"/>
    <w:rsid w:val="0079204B"/>
    <w:rsid w:val="007A0C0E"/>
    <w:rsid w:val="007A729D"/>
    <w:rsid w:val="007B106F"/>
    <w:rsid w:val="007B26E9"/>
    <w:rsid w:val="007C1EEE"/>
    <w:rsid w:val="007F3981"/>
    <w:rsid w:val="007F698F"/>
    <w:rsid w:val="00822EEE"/>
    <w:rsid w:val="0082722B"/>
    <w:rsid w:val="0084351F"/>
    <w:rsid w:val="00855138"/>
    <w:rsid w:val="00881230"/>
    <w:rsid w:val="00886E4C"/>
    <w:rsid w:val="008944D0"/>
    <w:rsid w:val="008A0136"/>
    <w:rsid w:val="008A2CD1"/>
    <w:rsid w:val="008A513B"/>
    <w:rsid w:val="008A665E"/>
    <w:rsid w:val="008A75A1"/>
    <w:rsid w:val="008C1F71"/>
    <w:rsid w:val="008E4086"/>
    <w:rsid w:val="0090120E"/>
    <w:rsid w:val="00902AE8"/>
    <w:rsid w:val="00903816"/>
    <w:rsid w:val="009202B6"/>
    <w:rsid w:val="009248A1"/>
    <w:rsid w:val="00926535"/>
    <w:rsid w:val="00931B63"/>
    <w:rsid w:val="009610C1"/>
    <w:rsid w:val="00982588"/>
    <w:rsid w:val="0098443E"/>
    <w:rsid w:val="00987B5C"/>
    <w:rsid w:val="009961B7"/>
    <w:rsid w:val="00997BB1"/>
    <w:rsid w:val="009A00A3"/>
    <w:rsid w:val="009A542C"/>
    <w:rsid w:val="009B495B"/>
    <w:rsid w:val="009C003D"/>
    <w:rsid w:val="009C114C"/>
    <w:rsid w:val="009C56FA"/>
    <w:rsid w:val="009D1687"/>
    <w:rsid w:val="009D3A25"/>
    <w:rsid w:val="009F1335"/>
    <w:rsid w:val="00A07DB5"/>
    <w:rsid w:val="00A14C68"/>
    <w:rsid w:val="00A23036"/>
    <w:rsid w:val="00A2337E"/>
    <w:rsid w:val="00A5297D"/>
    <w:rsid w:val="00A52B96"/>
    <w:rsid w:val="00A57E5B"/>
    <w:rsid w:val="00A73349"/>
    <w:rsid w:val="00A73A2C"/>
    <w:rsid w:val="00A84C66"/>
    <w:rsid w:val="00A865D8"/>
    <w:rsid w:val="00A972D3"/>
    <w:rsid w:val="00AA2AB2"/>
    <w:rsid w:val="00AC51AD"/>
    <w:rsid w:val="00AD352F"/>
    <w:rsid w:val="00AE14D9"/>
    <w:rsid w:val="00AE35C4"/>
    <w:rsid w:val="00AE6A00"/>
    <w:rsid w:val="00AF01DF"/>
    <w:rsid w:val="00B12F8B"/>
    <w:rsid w:val="00B25431"/>
    <w:rsid w:val="00B37E45"/>
    <w:rsid w:val="00B41A45"/>
    <w:rsid w:val="00B4375E"/>
    <w:rsid w:val="00B70E5C"/>
    <w:rsid w:val="00B74D2F"/>
    <w:rsid w:val="00B837A6"/>
    <w:rsid w:val="00BB012D"/>
    <w:rsid w:val="00BC782D"/>
    <w:rsid w:val="00BE3041"/>
    <w:rsid w:val="00BF0BB9"/>
    <w:rsid w:val="00C10565"/>
    <w:rsid w:val="00C14339"/>
    <w:rsid w:val="00C26F36"/>
    <w:rsid w:val="00C33838"/>
    <w:rsid w:val="00C341D2"/>
    <w:rsid w:val="00C60522"/>
    <w:rsid w:val="00C8736D"/>
    <w:rsid w:val="00CA2735"/>
    <w:rsid w:val="00CA71A8"/>
    <w:rsid w:val="00CB041B"/>
    <w:rsid w:val="00CB0C38"/>
    <w:rsid w:val="00CB638B"/>
    <w:rsid w:val="00CC78FB"/>
    <w:rsid w:val="00CF0427"/>
    <w:rsid w:val="00CF306B"/>
    <w:rsid w:val="00D01046"/>
    <w:rsid w:val="00D23A49"/>
    <w:rsid w:val="00D277EE"/>
    <w:rsid w:val="00D34535"/>
    <w:rsid w:val="00D47E4B"/>
    <w:rsid w:val="00D638F7"/>
    <w:rsid w:val="00D65CFB"/>
    <w:rsid w:val="00D70A0A"/>
    <w:rsid w:val="00D94929"/>
    <w:rsid w:val="00DC274F"/>
    <w:rsid w:val="00DC28A5"/>
    <w:rsid w:val="00E219B7"/>
    <w:rsid w:val="00E26A85"/>
    <w:rsid w:val="00E34D0A"/>
    <w:rsid w:val="00E41819"/>
    <w:rsid w:val="00E545EB"/>
    <w:rsid w:val="00E5572F"/>
    <w:rsid w:val="00E748FA"/>
    <w:rsid w:val="00E757D5"/>
    <w:rsid w:val="00EA0C0A"/>
    <w:rsid w:val="00EB0F36"/>
    <w:rsid w:val="00ED0AA0"/>
    <w:rsid w:val="00F02DC0"/>
    <w:rsid w:val="00F06194"/>
    <w:rsid w:val="00F10094"/>
    <w:rsid w:val="00F2642B"/>
    <w:rsid w:val="00F3622B"/>
    <w:rsid w:val="00F46DDE"/>
    <w:rsid w:val="00F52319"/>
    <w:rsid w:val="00F622D9"/>
    <w:rsid w:val="00F90D87"/>
    <w:rsid w:val="00F92D2B"/>
    <w:rsid w:val="00FB7D0F"/>
    <w:rsid w:val="00FC33D8"/>
    <w:rsid w:val="00FD115A"/>
    <w:rsid w:val="00FD36A6"/>
    <w:rsid w:val="00FE27BD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qFormat/>
    <w:rsid w:val="00AD352F"/>
    <w:rPr>
      <w:rFonts w:ascii="Arial" w:hAnsi="Arial" w:cs="Arial"/>
      <w:b w:val="0"/>
      <w:bCs w:val="0"/>
      <w:color w:val="000000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1D29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29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29E9"/>
    <w:rPr>
      <w:vertAlign w:val="superscript"/>
    </w:rPr>
  </w:style>
  <w:style w:type="paragraph" w:styleId="a7">
    <w:name w:val="List Paragraph"/>
    <w:basedOn w:val="a"/>
    <w:uiPriority w:val="34"/>
    <w:qFormat/>
    <w:rsid w:val="00D345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7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7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qFormat/>
    <w:rsid w:val="00AD352F"/>
    <w:rPr>
      <w:rFonts w:ascii="Arial" w:hAnsi="Arial" w:cs="Arial"/>
      <w:b w:val="0"/>
      <w:bCs w:val="0"/>
      <w:color w:val="000000"/>
      <w:sz w:val="18"/>
      <w:szCs w:val="18"/>
    </w:rPr>
  </w:style>
  <w:style w:type="paragraph" w:styleId="a4">
    <w:name w:val="footnote text"/>
    <w:basedOn w:val="a"/>
    <w:link w:val="a5"/>
    <w:uiPriority w:val="99"/>
    <w:semiHidden/>
    <w:unhideWhenUsed/>
    <w:rsid w:val="001D29E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29E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29E9"/>
    <w:rPr>
      <w:vertAlign w:val="superscript"/>
    </w:rPr>
  </w:style>
  <w:style w:type="paragraph" w:styleId="a7">
    <w:name w:val="List Paragraph"/>
    <w:basedOn w:val="a"/>
    <w:uiPriority w:val="34"/>
    <w:qFormat/>
    <w:rsid w:val="00D3453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B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общие критерии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актуальность</c:v>
                </c:pt>
                <c:pt idx="1">
                  <c:v>инновационность</c:v>
                </c:pt>
                <c:pt idx="2">
                  <c:v>тиражируемость</c:v>
                </c:pt>
                <c:pt idx="3">
                  <c:v>масштабность</c:v>
                </c:pt>
                <c:pt idx="4">
                  <c:v>эффекты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актуальность</c:v>
                </c:pt>
                <c:pt idx="1">
                  <c:v>инновационность</c:v>
                </c:pt>
                <c:pt idx="2">
                  <c:v>тиражируемость</c:v>
                </c:pt>
                <c:pt idx="3">
                  <c:v>масштабность</c:v>
                </c:pt>
                <c:pt idx="4">
                  <c:v>эффекты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8</c:v>
                </c:pt>
                <c:pt idx="2">
                  <c:v>8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актуальность</c:v>
                </c:pt>
                <c:pt idx="1">
                  <c:v>инновационность</c:v>
                </c:pt>
                <c:pt idx="2">
                  <c:v>тиражируемость</c:v>
                </c:pt>
                <c:pt idx="3">
                  <c:v>масштабность</c:v>
                </c:pt>
                <c:pt idx="4">
                  <c:v>эффекты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40483584"/>
        <c:axId val="118450432"/>
        <c:axId val="0"/>
      </c:bar3DChart>
      <c:catAx>
        <c:axId val="140483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450432"/>
        <c:crosses val="autoZero"/>
        <c:auto val="1"/>
        <c:lblAlgn val="ctr"/>
        <c:lblOffset val="100"/>
        <c:noMultiLvlLbl val="0"/>
      </c:catAx>
      <c:valAx>
        <c:axId val="1184504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04835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специальные критерии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63815318539727"/>
          <c:y val="0.2499324326433037"/>
          <c:w val="0.50272548317823906"/>
          <c:h val="0.694578070725701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Ожидаемые результаты проекта (субъектные и продуктные): полнота описания результатов</c:v>
                </c:pt>
                <c:pt idx="1">
                  <c:v>Полнота и согласованность структурных частей проекта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Ожидаемые результаты проекта (субъектные и продуктные): полнота описания результатов</c:v>
                </c:pt>
                <c:pt idx="1">
                  <c:v>Полнота и согласованность структурных частей проекта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Ожидаемые результаты проекта (субъектные и продуктные): полнота описания результатов</c:v>
                </c:pt>
                <c:pt idx="1">
                  <c:v>Полнота и согласованность структурных частей проекта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shape val="box"/>
        <c:axId val="140481024"/>
        <c:axId val="118454464"/>
        <c:axId val="0"/>
      </c:bar3DChart>
      <c:catAx>
        <c:axId val="1404810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454464"/>
        <c:crosses val="autoZero"/>
        <c:auto val="1"/>
        <c:lblAlgn val="ctr"/>
        <c:lblOffset val="100"/>
        <c:noMultiLvlLbl val="0"/>
      </c:catAx>
      <c:valAx>
        <c:axId val="118454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4810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конкретные критерии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cat>
            <c:strRef>
              <c:f>Лист1!$A$2:$A$3</c:f>
              <c:strCache>
                <c:ptCount val="2"/>
                <c:pt idx="0">
                  <c:v>реалистичность проекта</c:v>
                </c:pt>
                <c:pt idx="1">
                  <c:v>управляемость проектом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реалистичность проекта</c:v>
                </c:pt>
                <c:pt idx="1">
                  <c:v>управляемость проектом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Лист1!$A$2:$A$3</c:f>
              <c:strCache>
                <c:ptCount val="2"/>
                <c:pt idx="0">
                  <c:v>реалистичность проекта</c:v>
                </c:pt>
                <c:pt idx="1">
                  <c:v>управляемость проектом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140511744"/>
        <c:axId val="109167168"/>
        <c:axId val="0"/>
      </c:bar3DChart>
      <c:catAx>
        <c:axId val="140511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167168"/>
        <c:crosses val="autoZero"/>
        <c:auto val="1"/>
        <c:lblAlgn val="ctr"/>
        <c:lblOffset val="100"/>
        <c:noMultiLvlLbl val="0"/>
      </c:catAx>
      <c:valAx>
        <c:axId val="1091671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511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DD334-DA62-45F9-9B35-75B5DB20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13</Pages>
  <Words>3804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Ольга Николаевна Наумова</cp:lastModifiedBy>
  <cp:revision>15</cp:revision>
  <dcterms:created xsi:type="dcterms:W3CDTF">2022-12-05T11:19:00Z</dcterms:created>
  <dcterms:modified xsi:type="dcterms:W3CDTF">2023-01-16T07:11:00Z</dcterms:modified>
</cp:coreProperties>
</file>